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A98" w:rsidRDefault="000C7654" w:rsidP="0067160C">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hint="eastAsia"/>
          <w:b/>
          <w:bCs/>
          <w:snapToGrid w:val="0"/>
          <w:kern w:val="0"/>
          <w:sz w:val="28"/>
          <w:szCs w:val="28"/>
          <w:lang w:val="en-GB"/>
        </w:rPr>
        <w:t>99</w:t>
      </w:r>
      <w:r>
        <w:rPr>
          <w:rFonts w:ascii="Arial" w:hAnsi="Arial" w:cs="Arial"/>
          <w:b/>
          <w:bCs/>
          <w:snapToGrid w:val="0"/>
          <w:kern w:val="0"/>
          <w:sz w:val="28"/>
          <w:szCs w:val="28"/>
          <w:lang w:val="en-GB"/>
        </w:rPr>
        <w:t>bis</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R2-17</w:t>
      </w:r>
      <w:r>
        <w:rPr>
          <w:rFonts w:ascii="Arial" w:hAnsi="Arial" w:cs="Arial" w:hint="eastAsia"/>
          <w:b/>
          <w:bCs/>
          <w:snapToGrid w:val="0"/>
          <w:kern w:val="0"/>
          <w:sz w:val="28"/>
          <w:szCs w:val="28"/>
        </w:rPr>
        <w:t>10331</w:t>
      </w:r>
    </w:p>
    <w:p w:rsidR="00D02A98" w:rsidRDefault="000C7654" w:rsidP="0067160C">
      <w:pPr>
        <w:overflowPunct w:val="0"/>
        <w:autoSpaceDE w:val="0"/>
        <w:autoSpaceDN w:val="0"/>
        <w:adjustRightInd w:val="0"/>
        <w:snapToGrid w:val="0"/>
        <w:spacing w:before="156"/>
        <w:jc w:val="left"/>
        <w:textAlignment w:val="baseline"/>
        <w:rPr>
          <w:rFonts w:ascii="Arial" w:hAnsi="Arial" w:cs="Arial"/>
          <w:b/>
          <w:bCs/>
          <w:kern w:val="0"/>
          <w:sz w:val="28"/>
          <w:szCs w:val="28"/>
        </w:rPr>
      </w:pPr>
      <w:r>
        <w:rPr>
          <w:rFonts w:ascii="Arial" w:hAnsi="Arial" w:cs="Arial"/>
          <w:b/>
          <w:bCs/>
          <w:kern w:val="0"/>
          <w:sz w:val="28"/>
          <w:szCs w:val="28"/>
          <w:lang w:val="en-GB"/>
        </w:rPr>
        <w:t xml:space="preserve">Prague, Czech </w:t>
      </w:r>
      <w:proofErr w:type="gramStart"/>
      <w:r>
        <w:rPr>
          <w:rFonts w:ascii="Arial" w:hAnsi="Arial" w:cs="Arial"/>
          <w:b/>
          <w:bCs/>
          <w:kern w:val="0"/>
          <w:sz w:val="28"/>
          <w:szCs w:val="28"/>
          <w:lang w:val="en-GB"/>
        </w:rPr>
        <w:t>republic</w:t>
      </w:r>
      <w:proofErr w:type="gramEnd"/>
      <w:r>
        <w:rPr>
          <w:rFonts w:ascii="Arial" w:hAnsi="Arial" w:cs="Arial"/>
          <w:b/>
          <w:bCs/>
          <w:kern w:val="0"/>
          <w:sz w:val="28"/>
          <w:szCs w:val="28"/>
          <w:lang w:val="en-GB"/>
        </w:rPr>
        <w:t>, 9-13 October 2017</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p>
    <w:p w:rsidR="00D02A98" w:rsidRDefault="00D02A98" w:rsidP="0067160C">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p>
    <w:p w:rsidR="00D02A98" w:rsidRDefault="000C7654" w:rsidP="0067160C">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ab/>
      </w:r>
      <w:r>
        <w:rPr>
          <w:rFonts w:ascii="Arial" w:hAnsi="Arial" w:cs="Arial" w:hint="eastAsia"/>
          <w:b/>
          <w:bCs/>
          <w:snapToGrid w:val="0"/>
          <w:kern w:val="0"/>
          <w:sz w:val="28"/>
          <w:szCs w:val="28"/>
        </w:rPr>
        <w:tab/>
      </w:r>
      <w:r>
        <w:rPr>
          <w:rFonts w:ascii="Arial" w:hAnsi="Arial" w:cs="Arial"/>
          <w:b/>
          <w:bCs/>
          <w:snapToGrid w:val="0"/>
          <w:kern w:val="0"/>
          <w:sz w:val="28"/>
          <w:szCs w:val="28"/>
        </w:rPr>
        <w:t>ZTE</w:t>
      </w:r>
      <w:r>
        <w:rPr>
          <w:rFonts w:ascii="Arial" w:hAnsi="Arial" w:cs="Arial" w:hint="eastAsia"/>
          <w:b/>
          <w:bCs/>
          <w:snapToGrid w:val="0"/>
          <w:kern w:val="0"/>
          <w:sz w:val="28"/>
          <w:szCs w:val="28"/>
        </w:rPr>
        <w:t xml:space="preserve"> Corporation</w:t>
      </w:r>
    </w:p>
    <w:p w:rsidR="00D02A98" w:rsidRDefault="000C7654" w:rsidP="0067160C">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Handling on SN measurement results upon SCG failure</w:t>
      </w:r>
      <w:r>
        <w:rPr>
          <w:rFonts w:ascii="Arial" w:hAnsi="Arial" w:cs="Arial"/>
          <w:b/>
          <w:bCs/>
          <w:snapToGrid w:val="0"/>
          <w:kern w:val="0"/>
          <w:sz w:val="28"/>
          <w:szCs w:val="28"/>
        </w:rPr>
        <w:t xml:space="preserve"> </w:t>
      </w:r>
    </w:p>
    <w:p w:rsidR="00D02A98" w:rsidRDefault="000C7654" w:rsidP="0067160C">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4" w:name="Source"/>
      <w:bookmarkEnd w:id="4"/>
      <w:r>
        <w:rPr>
          <w:rFonts w:ascii="Arial" w:hAnsi="Arial" w:cs="Arial" w:hint="eastAsia"/>
          <w:b/>
          <w:bCs/>
          <w:snapToGrid w:val="0"/>
          <w:kern w:val="0"/>
          <w:sz w:val="28"/>
          <w:szCs w:val="28"/>
        </w:rPr>
        <w:tab/>
      </w:r>
      <w:r>
        <w:rPr>
          <w:rFonts w:ascii="Arial" w:hAnsi="Arial" w:cs="Arial" w:hint="eastAsia"/>
          <w:b/>
          <w:bCs/>
          <w:snapToGrid w:val="0"/>
          <w:kern w:val="0"/>
          <w:sz w:val="28"/>
          <w:szCs w:val="28"/>
        </w:rPr>
        <w:t>10.4.1.5.3</w:t>
      </w:r>
    </w:p>
    <w:p w:rsidR="00D02A98" w:rsidRDefault="000C7654" w:rsidP="0067160C">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5" w:name="DocumentFor"/>
      <w:bookmarkEnd w:id="5"/>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D02A98" w:rsidRDefault="000C7654" w:rsidP="0067160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02A98" w:rsidRDefault="000C7654" w:rsidP="0067160C">
      <w:pPr>
        <w:spacing w:before="156"/>
      </w:pPr>
      <w:r>
        <w:rPr>
          <w:rFonts w:hint="eastAsia"/>
        </w:rPr>
        <w:t>In RAN2 previous meetings, following agreements have been made under the topic of SCG failure.</w:t>
      </w:r>
    </w:p>
    <w:p w:rsidR="00D02A98" w:rsidRDefault="000C7654" w:rsidP="0067160C">
      <w:pPr>
        <w:spacing w:before="156"/>
      </w:pPr>
      <w:r>
        <w:rPr>
          <w:rFonts w:hint="eastAsia"/>
        </w:rPr>
        <w:t>RAN2_AH2 Qingdao</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Agreements:</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1</w:t>
      </w:r>
      <w:r>
        <w:rPr>
          <w:rFonts w:eastAsia="MS Mincho"/>
          <w:kern w:val="2"/>
          <w:sz w:val="20"/>
          <w:szCs w:val="22"/>
          <w:lang w:val="en-US" w:eastAsia="zh-CN"/>
        </w:rPr>
        <w:tab/>
        <w:t>For all SCG failure cases, the UE maintains the current measurement configurations from both the MN and</w:t>
      </w:r>
      <w:r>
        <w:rPr>
          <w:rFonts w:eastAsia="MS Mincho"/>
          <w:kern w:val="2"/>
          <w:sz w:val="20"/>
          <w:szCs w:val="22"/>
          <w:lang w:val="en-US" w:eastAsia="zh-CN"/>
        </w:rPr>
        <w:t xml:space="preserve"> the SN (i.e. UE does not take autonomous action) and UE continues measurements based on configuration from the MN.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FFS whether the UE continues measurements based on configuration from the SN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2</w:t>
      </w:r>
      <w:r>
        <w:rPr>
          <w:rFonts w:eastAsia="MS Mincho"/>
          <w:kern w:val="2"/>
          <w:sz w:val="20"/>
          <w:szCs w:val="22"/>
          <w:lang w:val="en-US" w:eastAsia="zh-CN"/>
        </w:rPr>
        <w:tab/>
        <w:t xml:space="preserve">UE includes in the </w:t>
      </w:r>
      <w:proofErr w:type="spellStart"/>
      <w:r>
        <w:rPr>
          <w:rFonts w:eastAsia="MS Mincho"/>
          <w:kern w:val="2"/>
          <w:sz w:val="20"/>
          <w:szCs w:val="22"/>
          <w:lang w:val="en-US" w:eastAsia="zh-CN"/>
        </w:rPr>
        <w:t>SCGFailureInformation</w:t>
      </w:r>
      <w:proofErr w:type="spellEnd"/>
      <w:r>
        <w:rPr>
          <w:rFonts w:eastAsia="MS Mincho"/>
          <w:kern w:val="2"/>
          <w:sz w:val="20"/>
          <w:szCs w:val="22"/>
          <w:lang w:val="en-US" w:eastAsia="zh-CN"/>
        </w:rPr>
        <w:t xml:space="preserve"> message the </w:t>
      </w:r>
      <w:r>
        <w:rPr>
          <w:rFonts w:eastAsia="MS Mincho"/>
          <w:kern w:val="2"/>
          <w:sz w:val="20"/>
          <w:szCs w:val="22"/>
          <w:lang w:val="en-US" w:eastAsia="zh-CN"/>
        </w:rPr>
        <w:t>measurement results available according to current measurement configuration of both the MN and the SN.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3</w:t>
      </w:r>
      <w:r>
        <w:rPr>
          <w:rFonts w:eastAsia="MS Mincho"/>
          <w:kern w:val="2"/>
          <w:sz w:val="20"/>
          <w:szCs w:val="22"/>
          <w:lang w:val="en-US" w:eastAsia="zh-CN"/>
        </w:rPr>
        <w:tab/>
        <w:t xml:space="preserve">The MN handles the </w:t>
      </w:r>
      <w:proofErr w:type="spellStart"/>
      <w:r>
        <w:rPr>
          <w:rFonts w:eastAsia="MS Mincho"/>
          <w:kern w:val="2"/>
          <w:sz w:val="20"/>
          <w:szCs w:val="22"/>
          <w:lang w:val="en-US" w:eastAsia="zh-CN"/>
        </w:rPr>
        <w:t>SCGFailureInformation</w:t>
      </w:r>
      <w:proofErr w:type="spellEnd"/>
      <w:r>
        <w:rPr>
          <w:rFonts w:eastAsia="MS Mincho"/>
          <w:kern w:val="2"/>
          <w:sz w:val="20"/>
          <w:szCs w:val="22"/>
          <w:lang w:val="en-US" w:eastAsia="zh-CN"/>
        </w:rPr>
        <w:t xml:space="preserve"> and may decide to keep, change, or release the SN/SCG. The measurement results according to the SN configurat</w:t>
      </w:r>
      <w:r>
        <w:rPr>
          <w:rFonts w:eastAsia="MS Mincho"/>
          <w:kern w:val="2"/>
          <w:sz w:val="20"/>
          <w:szCs w:val="22"/>
          <w:lang w:val="en-US" w:eastAsia="zh-CN"/>
        </w:rPr>
        <w:t>ion can, in all cases, be forwarded to the old SN and/or to the new SN.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FFS if a different SN can interpret the measurement results based on the configuration from the old SN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4</w:t>
      </w:r>
      <w:r>
        <w:rPr>
          <w:rFonts w:eastAsia="MS Mincho"/>
          <w:kern w:val="2"/>
          <w:sz w:val="20"/>
          <w:szCs w:val="22"/>
          <w:lang w:val="en-US" w:eastAsia="zh-CN"/>
        </w:rPr>
        <w:tab/>
      </w:r>
      <w:r>
        <w:rPr>
          <w:rFonts w:eastAsia="MS Mincho"/>
          <w:kern w:val="2"/>
          <w:sz w:val="20"/>
          <w:szCs w:val="22"/>
          <w:highlight w:val="yellow"/>
          <w:lang w:val="en-US" w:eastAsia="zh-CN"/>
        </w:rPr>
        <w:t xml:space="preserve">The UE includes two measurement results in the </w:t>
      </w:r>
      <w:proofErr w:type="spellStart"/>
      <w:r>
        <w:rPr>
          <w:rFonts w:eastAsia="MS Mincho"/>
          <w:kern w:val="2"/>
          <w:sz w:val="20"/>
          <w:szCs w:val="22"/>
          <w:highlight w:val="yellow"/>
          <w:lang w:val="en-US" w:eastAsia="zh-CN"/>
        </w:rPr>
        <w:t>SCGFailureInformation</w:t>
      </w:r>
      <w:proofErr w:type="spellEnd"/>
      <w:r>
        <w:rPr>
          <w:rFonts w:eastAsia="MS Mincho"/>
          <w:kern w:val="2"/>
          <w:sz w:val="20"/>
          <w:szCs w:val="22"/>
          <w:highlight w:val="yellow"/>
          <w:lang w:val="en-US" w:eastAsia="zh-CN"/>
        </w:rPr>
        <w:t xml:space="preserve"> message: 1</w:t>
      </w:r>
      <w:r>
        <w:rPr>
          <w:rFonts w:eastAsia="MS Mincho"/>
          <w:kern w:val="2"/>
          <w:sz w:val="20"/>
          <w:szCs w:val="22"/>
          <w:highlight w:val="yellow"/>
          <w:lang w:val="en-US" w:eastAsia="zh-CN"/>
        </w:rPr>
        <w:t>) measurement results according to the MN configuration encoded in LTE RRC format, and 2) measurement results according to the SN configuration</w:t>
      </w:r>
      <w:r>
        <w:rPr>
          <w:rFonts w:eastAsia="MS Mincho"/>
          <w:kern w:val="2"/>
          <w:sz w:val="20"/>
          <w:szCs w:val="22"/>
          <w:lang w:val="en-US" w:eastAsia="zh-CN"/>
        </w:rPr>
        <w:t xml:space="preserve"> </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FFS Whether the measurement results according to the SN configuration are encoded in NR RRC format and included</w:t>
      </w:r>
      <w:r>
        <w:rPr>
          <w:rFonts w:eastAsia="MS Mincho"/>
          <w:kern w:val="2"/>
          <w:sz w:val="20"/>
          <w:szCs w:val="22"/>
          <w:lang w:val="en-US" w:eastAsia="zh-CN"/>
        </w:rPr>
        <w:t xml:space="preserve"> in a container</w:t>
      </w:r>
    </w:p>
    <w:p w:rsidR="00D02A98" w:rsidRDefault="000C7654" w:rsidP="0067160C">
      <w:pPr>
        <w:spacing w:before="156"/>
      </w:pPr>
      <w:r>
        <w:rPr>
          <w:rFonts w:hint="eastAsia"/>
        </w:rPr>
        <w:t>RAN2_99 Berlin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Agreements</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1:</w:t>
      </w:r>
      <w:r>
        <w:rPr>
          <w:rFonts w:eastAsia="MS Mincho"/>
          <w:kern w:val="2"/>
          <w:sz w:val="20"/>
          <w:szCs w:val="22"/>
          <w:lang w:val="en-US" w:eastAsia="zh-CN"/>
        </w:rPr>
        <w:tab/>
      </w:r>
      <w:r>
        <w:rPr>
          <w:rFonts w:eastAsia="MS Mincho"/>
          <w:kern w:val="2"/>
          <w:sz w:val="20"/>
          <w:szCs w:val="22"/>
          <w:highlight w:val="yellow"/>
          <w:lang w:val="en-US" w:eastAsia="zh-CN"/>
        </w:rPr>
        <w:t>After SCG failure</w:t>
      </w:r>
      <w:proofErr w:type="gramStart"/>
      <w:r>
        <w:rPr>
          <w:rFonts w:eastAsia="MS Mincho"/>
          <w:kern w:val="2"/>
          <w:sz w:val="20"/>
          <w:szCs w:val="22"/>
          <w:highlight w:val="yellow"/>
          <w:lang w:val="en-US" w:eastAsia="zh-CN"/>
        </w:rPr>
        <w:t>,  the</w:t>
      </w:r>
      <w:proofErr w:type="gramEnd"/>
      <w:r>
        <w:rPr>
          <w:rFonts w:eastAsia="MS Mincho"/>
          <w:kern w:val="2"/>
          <w:sz w:val="20"/>
          <w:szCs w:val="22"/>
          <w:highlight w:val="yellow"/>
          <w:lang w:val="en-US" w:eastAsia="zh-CN"/>
        </w:rPr>
        <w:t xml:space="preserve"> UE continues to perform measurements based on the SN measurement configuration. (UE does not autonomously change the routing of the SN measurements). Consequence is </w:t>
      </w:r>
      <w:r>
        <w:rPr>
          <w:rFonts w:eastAsia="MS Mincho"/>
          <w:kern w:val="2"/>
          <w:sz w:val="20"/>
          <w:szCs w:val="22"/>
          <w:highlight w:val="yellow"/>
          <w:lang w:val="en-US" w:eastAsia="zh-CN"/>
        </w:rPr>
        <w:lastRenderedPageBreak/>
        <w:t>that, if the SN measur</w:t>
      </w:r>
      <w:r>
        <w:rPr>
          <w:rFonts w:eastAsia="MS Mincho"/>
          <w:kern w:val="2"/>
          <w:sz w:val="20"/>
          <w:szCs w:val="22"/>
          <w:highlight w:val="yellow"/>
          <w:lang w:val="en-US" w:eastAsia="zh-CN"/>
        </w:rPr>
        <w:t>ement configuration configured the UE to route measurements via MN, then these will continue to be reported after the SCG failure</w:t>
      </w:r>
      <w:r>
        <w:rPr>
          <w:rFonts w:eastAsia="MS Mincho"/>
          <w:kern w:val="2"/>
          <w:sz w:val="20"/>
          <w:szCs w:val="22"/>
          <w:lang w:val="en-US" w:eastAsia="zh-CN"/>
        </w:rPr>
        <w:t>.</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2:</w:t>
      </w:r>
      <w:r>
        <w:rPr>
          <w:rFonts w:eastAsia="MS Mincho"/>
          <w:kern w:val="2"/>
          <w:sz w:val="20"/>
          <w:szCs w:val="22"/>
          <w:lang w:val="en-US" w:eastAsia="zh-CN"/>
        </w:rPr>
        <w:tab/>
        <w:t>Upon detection of SCG failure, UE performs following steps (as in LTE-DC):</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ab/>
        <w:t>1) UE keeps the current SCG configuration used</w:t>
      </w:r>
      <w:r>
        <w:rPr>
          <w:rFonts w:eastAsia="MS Mincho"/>
          <w:kern w:val="2"/>
          <w:sz w:val="20"/>
          <w:szCs w:val="22"/>
          <w:lang w:val="en-US" w:eastAsia="zh-CN"/>
        </w:rPr>
        <w:t xml:space="preserve"> prior to detection of SCG failure</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ab/>
        <w:t>2) Perform UE actions corresponding to SCG failure (i.e. suspension of SCG transmissions and SCG failure report transmission to MN)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3:</w:t>
      </w:r>
      <w:r>
        <w:rPr>
          <w:rFonts w:eastAsia="MS Mincho"/>
          <w:kern w:val="2"/>
          <w:sz w:val="20"/>
          <w:szCs w:val="22"/>
          <w:lang w:val="en-US" w:eastAsia="zh-CN"/>
        </w:rPr>
        <w:tab/>
        <w:t xml:space="preserve">Measurement results provided in </w:t>
      </w:r>
      <w:proofErr w:type="spellStart"/>
      <w:r>
        <w:rPr>
          <w:rFonts w:eastAsia="MS Mincho"/>
          <w:kern w:val="2"/>
          <w:sz w:val="20"/>
          <w:szCs w:val="22"/>
          <w:lang w:val="en-US" w:eastAsia="zh-CN"/>
        </w:rPr>
        <w:t>SCGFailureInformation</w:t>
      </w:r>
      <w:proofErr w:type="spellEnd"/>
      <w:r>
        <w:rPr>
          <w:rFonts w:eastAsia="MS Mincho"/>
          <w:kern w:val="2"/>
          <w:sz w:val="20"/>
          <w:szCs w:val="22"/>
          <w:lang w:val="en-US" w:eastAsia="zh-CN"/>
        </w:rPr>
        <w:t xml:space="preserve"> message can be forward to the S</w:t>
      </w:r>
      <w:r>
        <w:rPr>
          <w:rFonts w:eastAsia="MS Mincho"/>
          <w:kern w:val="2"/>
          <w:sz w:val="20"/>
          <w:szCs w:val="22"/>
          <w:lang w:val="en-US" w:eastAsia="zh-CN"/>
        </w:rPr>
        <w:t xml:space="preserve">N by inter node message (encoded in NR RRC format as previously agreed). </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 xml:space="preserve">FFS </w:t>
      </w:r>
      <w:proofErr w:type="gramStart"/>
      <w:r>
        <w:rPr>
          <w:rFonts w:eastAsia="MS Mincho"/>
          <w:kern w:val="2"/>
          <w:sz w:val="20"/>
          <w:szCs w:val="22"/>
          <w:lang w:val="en-US" w:eastAsia="zh-CN"/>
        </w:rPr>
        <w:t>Whether</w:t>
      </w:r>
      <w:proofErr w:type="gramEnd"/>
      <w:r>
        <w:rPr>
          <w:rFonts w:eastAsia="MS Mincho"/>
          <w:kern w:val="2"/>
          <w:sz w:val="20"/>
          <w:szCs w:val="22"/>
          <w:lang w:val="en-US" w:eastAsia="zh-CN"/>
        </w:rPr>
        <w:t xml:space="preserve"> the measurement results provided in </w:t>
      </w:r>
      <w:proofErr w:type="spellStart"/>
      <w:r>
        <w:rPr>
          <w:rFonts w:eastAsia="MS Mincho"/>
          <w:kern w:val="2"/>
          <w:sz w:val="20"/>
          <w:szCs w:val="22"/>
          <w:lang w:val="en-US" w:eastAsia="zh-CN"/>
        </w:rPr>
        <w:t>SCGFailureInformation</w:t>
      </w:r>
      <w:proofErr w:type="spellEnd"/>
      <w:r>
        <w:rPr>
          <w:rFonts w:eastAsia="MS Mincho"/>
          <w:kern w:val="2"/>
          <w:sz w:val="20"/>
          <w:szCs w:val="22"/>
          <w:lang w:val="en-US" w:eastAsia="zh-CN"/>
        </w:rPr>
        <w:t xml:space="preserve"> are encoded according to LTE RRC or NR RRC. </w:t>
      </w:r>
    </w:p>
    <w:p w:rsidR="00D02A98" w:rsidRDefault="00D02A98">
      <w:pPr>
        <w:spacing w:beforeLines="0" w:line="240" w:lineRule="auto"/>
      </w:pP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Agreements</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 xml:space="preserve">1: </w:t>
      </w:r>
      <w:r>
        <w:rPr>
          <w:rFonts w:eastAsia="MS Mincho"/>
          <w:kern w:val="2"/>
          <w:sz w:val="20"/>
          <w:szCs w:val="22"/>
          <w:highlight w:val="yellow"/>
          <w:lang w:val="en-US" w:eastAsia="zh-CN"/>
        </w:rPr>
        <w:t>Measurement results according to SN configuration pr</w:t>
      </w:r>
      <w:r>
        <w:rPr>
          <w:rFonts w:eastAsia="MS Mincho"/>
          <w:kern w:val="2"/>
          <w:sz w:val="20"/>
          <w:szCs w:val="22"/>
          <w:highlight w:val="yellow"/>
          <w:lang w:val="en-US" w:eastAsia="zh-CN"/>
        </w:rPr>
        <w:t xml:space="preserve">ovided in </w:t>
      </w:r>
      <w:proofErr w:type="spellStart"/>
      <w:r>
        <w:rPr>
          <w:rFonts w:eastAsia="MS Mincho"/>
          <w:kern w:val="2"/>
          <w:sz w:val="20"/>
          <w:szCs w:val="22"/>
          <w:highlight w:val="yellow"/>
          <w:lang w:val="en-US" w:eastAsia="zh-CN"/>
        </w:rPr>
        <w:t>SCGFailureInformation</w:t>
      </w:r>
      <w:proofErr w:type="spellEnd"/>
      <w:r>
        <w:rPr>
          <w:rFonts w:eastAsia="MS Mincho"/>
          <w:kern w:val="2"/>
          <w:sz w:val="20"/>
          <w:szCs w:val="22"/>
          <w:highlight w:val="yellow"/>
          <w:lang w:val="en-US" w:eastAsia="zh-CN"/>
        </w:rPr>
        <w:t xml:space="preserve"> are encoded according to NR RRC format</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 xml:space="preserve">2: </w:t>
      </w:r>
      <w:r>
        <w:rPr>
          <w:rFonts w:eastAsia="MS Mincho"/>
          <w:kern w:val="2"/>
          <w:sz w:val="20"/>
          <w:szCs w:val="22"/>
          <w:highlight w:val="yellow"/>
          <w:lang w:val="en-US" w:eastAsia="zh-CN"/>
        </w:rPr>
        <w:t xml:space="preserve">If </w:t>
      </w:r>
      <w:proofErr w:type="spellStart"/>
      <w:r>
        <w:rPr>
          <w:rFonts w:eastAsia="MS Mincho"/>
          <w:kern w:val="2"/>
          <w:sz w:val="20"/>
          <w:szCs w:val="22"/>
          <w:highlight w:val="yellow"/>
          <w:lang w:val="en-US" w:eastAsia="zh-CN"/>
        </w:rPr>
        <w:t>SCGFailureInformation</w:t>
      </w:r>
      <w:proofErr w:type="spellEnd"/>
      <w:r>
        <w:rPr>
          <w:rFonts w:eastAsia="MS Mincho"/>
          <w:kern w:val="2"/>
          <w:sz w:val="20"/>
          <w:szCs w:val="22"/>
          <w:highlight w:val="yellow"/>
          <w:lang w:val="en-US" w:eastAsia="zh-CN"/>
        </w:rPr>
        <w:t xml:space="preserve"> contains SN configured measurement results, MN will forward those measurements to SN</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 xml:space="preserve">3: The following measurements are included in SN part of </w:t>
      </w:r>
      <w:proofErr w:type="spellStart"/>
      <w:r>
        <w:rPr>
          <w:rFonts w:eastAsia="MS Mincho"/>
          <w:kern w:val="2"/>
          <w:sz w:val="20"/>
          <w:szCs w:val="22"/>
          <w:lang w:val="en-US" w:eastAsia="zh-CN"/>
        </w:rPr>
        <w:t>SCGFailureInfor</w:t>
      </w:r>
      <w:r>
        <w:rPr>
          <w:rFonts w:eastAsia="MS Mincho"/>
          <w:kern w:val="2"/>
          <w:sz w:val="20"/>
          <w:szCs w:val="22"/>
          <w:lang w:val="en-US" w:eastAsia="zh-CN"/>
        </w:rPr>
        <w:t>mation</w:t>
      </w:r>
      <w:proofErr w:type="spellEnd"/>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w:t>
      </w:r>
      <w:r>
        <w:rPr>
          <w:rFonts w:eastAsia="MS Mincho"/>
          <w:kern w:val="2"/>
          <w:sz w:val="20"/>
          <w:szCs w:val="22"/>
          <w:lang w:val="en-US" w:eastAsia="zh-CN"/>
        </w:rPr>
        <w:tab/>
        <w:t xml:space="preserve">ARFCN value and NR serving cells and NR </w:t>
      </w:r>
      <w:proofErr w:type="spellStart"/>
      <w:r>
        <w:rPr>
          <w:rFonts w:eastAsia="MS Mincho"/>
          <w:kern w:val="2"/>
          <w:sz w:val="20"/>
          <w:szCs w:val="22"/>
          <w:lang w:val="en-US" w:eastAsia="zh-CN"/>
        </w:rPr>
        <w:t>neighbour</w:t>
      </w:r>
      <w:proofErr w:type="spellEnd"/>
      <w:r>
        <w:rPr>
          <w:rFonts w:eastAsia="MS Mincho"/>
          <w:kern w:val="2"/>
          <w:sz w:val="20"/>
          <w:szCs w:val="22"/>
          <w:lang w:val="en-US" w:eastAsia="zh-CN"/>
        </w:rPr>
        <w:t xml:space="preserve"> cells measurement results with a quality indicator (RSRP, RSRQ or equivalent).</w:t>
      </w:r>
    </w:p>
    <w:p w:rsidR="00D02A98" w:rsidRDefault="000C765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Autospacing="0" w:after="0" w:afterAutospacing="0" w:line="240" w:lineRule="auto"/>
        <w:ind w:left="1062" w:hanging="422"/>
        <w:jc w:val="both"/>
        <w:rPr>
          <w:sz w:val="20"/>
          <w:szCs w:val="22"/>
          <w:lang w:val="en-US"/>
        </w:rPr>
      </w:pPr>
      <w:r>
        <w:rPr>
          <w:rFonts w:eastAsia="MS Mincho"/>
          <w:kern w:val="2"/>
          <w:sz w:val="20"/>
          <w:szCs w:val="22"/>
          <w:lang w:val="en-US" w:eastAsia="zh-CN"/>
        </w:rPr>
        <w:t>FFS</w:t>
      </w:r>
      <w:r>
        <w:rPr>
          <w:rFonts w:eastAsia="MS Mincho"/>
          <w:kern w:val="2"/>
          <w:sz w:val="20"/>
          <w:szCs w:val="22"/>
          <w:lang w:val="en-US" w:eastAsia="zh-CN"/>
        </w:rPr>
        <w:tab/>
        <w:t>Beam level measurements</w:t>
      </w:r>
    </w:p>
    <w:p w:rsidR="00D02A98" w:rsidRDefault="000C7654" w:rsidP="0067160C">
      <w:pPr>
        <w:spacing w:before="156"/>
      </w:pPr>
      <w:r>
        <w:rPr>
          <w:rFonts w:hint="eastAsia"/>
        </w:rPr>
        <w:t>Due to the above agreements, two kinds of SN measurement results will be sent to MN when S</w:t>
      </w:r>
      <w:r>
        <w:rPr>
          <w:rFonts w:hint="eastAsia"/>
        </w:rPr>
        <w:t>CG failure happens. But the detail</w:t>
      </w:r>
      <w:r w:rsidR="0067160C">
        <w:t>ed</w:t>
      </w:r>
      <w:r>
        <w:rPr>
          <w:rFonts w:hint="eastAsia"/>
        </w:rPr>
        <w:t xml:space="preserve"> </w:t>
      </w:r>
      <w:r>
        <w:rPr>
          <w:rFonts w:hint="eastAsia"/>
        </w:rPr>
        <w:t xml:space="preserve">signaling </w:t>
      </w:r>
      <w:r w:rsidR="0067160C">
        <w:rPr>
          <w:rFonts w:hint="eastAsia"/>
        </w:rPr>
        <w:t>interaction is still unclear</w:t>
      </w:r>
      <w:r w:rsidR="0067160C">
        <w:t>.</w:t>
      </w:r>
      <w:r w:rsidR="0067160C">
        <w:rPr>
          <w:rFonts w:hint="eastAsia"/>
        </w:rPr>
        <w:t xml:space="preserve"> </w:t>
      </w:r>
      <w:r w:rsidR="0067160C">
        <w:t>I</w:t>
      </w:r>
      <w:r w:rsidR="0067160C">
        <w:rPr>
          <w:rFonts w:hint="eastAsia"/>
        </w:rPr>
        <w:t>n this contribution</w:t>
      </w:r>
      <w:r>
        <w:rPr>
          <w:rFonts w:hint="eastAsia"/>
        </w:rPr>
        <w:t xml:space="preserve"> we share our views on the possible procedure of handling </w:t>
      </w:r>
      <w:proofErr w:type="spellStart"/>
      <w:r>
        <w:rPr>
          <w:rFonts w:hint="eastAsia"/>
        </w:rPr>
        <w:t>SCGFailureInformation</w:t>
      </w:r>
      <w:proofErr w:type="spellEnd"/>
      <w:r>
        <w:rPr>
          <w:rFonts w:hint="eastAsia"/>
        </w:rPr>
        <w:t xml:space="preserve"> message and SN measurement results. </w:t>
      </w:r>
    </w:p>
    <w:p w:rsidR="00D02A98" w:rsidRDefault="000C7654" w:rsidP="0067160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SN measurement results upon SCG failure</w:t>
      </w:r>
    </w:p>
    <w:p w:rsidR="00D02A98" w:rsidRDefault="000C7654" w:rsidP="0067160C">
      <w:pPr>
        <w:spacing w:before="156"/>
      </w:pPr>
      <w:r>
        <w:rPr>
          <w:rFonts w:hint="eastAsia"/>
        </w:rPr>
        <w:t xml:space="preserve">Based on RAN2 previous agreements, when UE detects SCG failure, there are two kinds of measurement results according to SN configuration </w:t>
      </w:r>
      <w:r w:rsidR="0067160C">
        <w:t xml:space="preserve">that </w:t>
      </w:r>
      <w:r>
        <w:rPr>
          <w:rFonts w:hint="eastAsia"/>
        </w:rPr>
        <w:t>will be sent from UE to MN, as shown below:</w:t>
      </w:r>
    </w:p>
    <w:p w:rsidR="00D02A98" w:rsidRDefault="000C7654" w:rsidP="0067160C">
      <w:pPr>
        <w:numPr>
          <w:ilvl w:val="0"/>
          <w:numId w:val="6"/>
        </w:numPr>
        <w:spacing w:before="156"/>
      </w:pPr>
      <w:r>
        <w:rPr>
          <w:rFonts w:hint="eastAsia"/>
        </w:rPr>
        <w:t xml:space="preserve">Scenario A: SN measurement results within </w:t>
      </w:r>
      <w:proofErr w:type="spellStart"/>
      <w:r>
        <w:rPr>
          <w:rFonts w:hint="eastAsia"/>
        </w:rPr>
        <w:t>SCGFailureInformation</w:t>
      </w:r>
      <w:proofErr w:type="spellEnd"/>
      <w:r>
        <w:rPr>
          <w:rFonts w:hint="eastAsia"/>
        </w:rPr>
        <w:t xml:space="preserve"> message;</w:t>
      </w:r>
    </w:p>
    <w:p w:rsidR="00D02A98" w:rsidRDefault="000C7654" w:rsidP="0067160C">
      <w:pPr>
        <w:numPr>
          <w:ilvl w:val="0"/>
          <w:numId w:val="6"/>
        </w:numPr>
        <w:spacing w:before="156"/>
      </w:pPr>
      <w:r>
        <w:rPr>
          <w:rFonts w:hint="eastAsia"/>
        </w:rPr>
        <w:t>Sc</w:t>
      </w:r>
      <w:r>
        <w:rPr>
          <w:rFonts w:hint="eastAsia"/>
        </w:rPr>
        <w:t xml:space="preserve">enario B: SN measurement report sent from UE to MN after </w:t>
      </w:r>
      <w:proofErr w:type="spellStart"/>
      <w:r>
        <w:rPr>
          <w:rFonts w:hint="eastAsia"/>
        </w:rPr>
        <w:t>SCGFailureInformation</w:t>
      </w:r>
      <w:proofErr w:type="spellEnd"/>
      <w:r>
        <w:rPr>
          <w:rFonts w:hint="eastAsia"/>
        </w:rPr>
        <w:t xml:space="preserve"> message. </w:t>
      </w:r>
    </w:p>
    <w:p w:rsidR="00D02A98" w:rsidRDefault="000C7654" w:rsidP="0067160C">
      <w:pPr>
        <w:spacing w:before="156"/>
      </w:pPr>
      <w:r>
        <w:rPr>
          <w:rFonts w:hint="eastAsia"/>
        </w:rPr>
        <w:t>For a given UE, the two scenarios may happen simultaneously. In thi</w:t>
      </w:r>
      <w:r w:rsidR="0067160C">
        <w:rPr>
          <w:rFonts w:hint="eastAsia"/>
        </w:rPr>
        <w:t xml:space="preserve">s contribution, we analysis </w:t>
      </w:r>
      <w:r>
        <w:rPr>
          <w:rFonts w:hint="eastAsia"/>
        </w:rPr>
        <w:t xml:space="preserve">them separately and try to find a common solution. </w:t>
      </w:r>
    </w:p>
    <w:p w:rsidR="00D02A98" w:rsidRDefault="000C7654" w:rsidP="0067160C">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28"/>
          <w:szCs w:val="32"/>
        </w:rPr>
      </w:pPr>
      <w:r>
        <w:rPr>
          <w:rFonts w:ascii="Arial" w:hAnsi="Arial" w:cs="Arial" w:hint="eastAsia"/>
          <w:b w:val="0"/>
          <w:bCs w:val="0"/>
          <w:kern w:val="0"/>
          <w:sz w:val="28"/>
          <w:szCs w:val="32"/>
        </w:rPr>
        <w:lastRenderedPageBreak/>
        <w:t>SN measurement r</w:t>
      </w:r>
      <w:r>
        <w:rPr>
          <w:rFonts w:ascii="Arial" w:hAnsi="Arial" w:cs="Arial" w:hint="eastAsia"/>
          <w:b w:val="0"/>
          <w:bCs w:val="0"/>
          <w:kern w:val="0"/>
          <w:sz w:val="28"/>
          <w:szCs w:val="32"/>
        </w:rPr>
        <w:t xml:space="preserve">esults within </w:t>
      </w:r>
      <w:proofErr w:type="spellStart"/>
      <w:r>
        <w:rPr>
          <w:rFonts w:ascii="Arial" w:hAnsi="Arial" w:cs="Arial" w:hint="eastAsia"/>
          <w:b w:val="0"/>
          <w:bCs w:val="0"/>
          <w:kern w:val="0"/>
          <w:sz w:val="28"/>
          <w:szCs w:val="32"/>
        </w:rPr>
        <w:t>SCGFailureInformation</w:t>
      </w:r>
      <w:proofErr w:type="spellEnd"/>
    </w:p>
    <w:p w:rsidR="00D02A98" w:rsidRDefault="000C7654" w:rsidP="0067160C">
      <w:pPr>
        <w:spacing w:before="156"/>
      </w:pPr>
      <w:r>
        <w:rPr>
          <w:rFonts w:hint="eastAsia"/>
        </w:rPr>
        <w:t xml:space="preserve">In scenario A, </w:t>
      </w:r>
      <w:proofErr w:type="spellStart"/>
      <w:r>
        <w:rPr>
          <w:rFonts w:hint="eastAsia"/>
        </w:rPr>
        <w:t>Uu</w:t>
      </w:r>
      <w:proofErr w:type="spellEnd"/>
      <w:r>
        <w:rPr>
          <w:rFonts w:hint="eastAsia"/>
        </w:rPr>
        <w:t xml:space="preserve"> interface </w:t>
      </w:r>
      <w:proofErr w:type="spellStart"/>
      <w:r>
        <w:rPr>
          <w:rFonts w:hint="eastAsia"/>
        </w:rPr>
        <w:t>SCGFailureInformation</w:t>
      </w:r>
      <w:proofErr w:type="spellEnd"/>
      <w:r>
        <w:rPr>
          <w:rFonts w:hint="eastAsia"/>
        </w:rPr>
        <w:t xml:space="preserve"> message may include MN measurement results together with SN measurement results, and the SN measurement results part are encoded in NR RRC format, which will be forwarded from MN to SN. In LTE, when MN rece</w:t>
      </w:r>
      <w:r>
        <w:rPr>
          <w:rFonts w:hint="eastAsia"/>
        </w:rPr>
        <w:t xml:space="preserve">ives </w:t>
      </w:r>
      <w:proofErr w:type="spellStart"/>
      <w:r>
        <w:rPr>
          <w:rFonts w:hint="eastAsia"/>
        </w:rPr>
        <w:t>SCGFailureInformation</w:t>
      </w:r>
      <w:proofErr w:type="spellEnd"/>
      <w:r>
        <w:rPr>
          <w:rFonts w:hint="eastAsia"/>
        </w:rPr>
        <w:t>, it can trigger SeNB release or SeNB change immediately, but</w:t>
      </w:r>
      <w:r w:rsidR="0067160C">
        <w:rPr>
          <w:rFonts w:hint="eastAsia"/>
        </w:rPr>
        <w:t xml:space="preserve"> in this scenario, since MN can</w:t>
      </w:r>
      <w:r>
        <w:rPr>
          <w:rFonts w:hint="eastAsia"/>
        </w:rPr>
        <w:t xml:space="preserve">not decode the SN measurement results within </w:t>
      </w:r>
      <w:proofErr w:type="spellStart"/>
      <w:r>
        <w:rPr>
          <w:rFonts w:hint="eastAsia"/>
        </w:rPr>
        <w:t>SCGFailureInformation</w:t>
      </w:r>
      <w:proofErr w:type="spellEnd"/>
      <w:r>
        <w:rPr>
          <w:rFonts w:hint="eastAsia"/>
        </w:rPr>
        <w:t xml:space="preserve">, if MN decides to trigger SN release while receiving </w:t>
      </w:r>
      <w:proofErr w:type="spellStart"/>
      <w:r>
        <w:rPr>
          <w:rFonts w:hint="eastAsia"/>
        </w:rPr>
        <w:t>SCGFailureIndicat</w:t>
      </w:r>
      <w:r>
        <w:rPr>
          <w:rFonts w:hint="eastAsia"/>
        </w:rPr>
        <w:t>ion</w:t>
      </w:r>
      <w:proofErr w:type="spellEnd"/>
      <w:r>
        <w:rPr>
          <w:rFonts w:hint="eastAsia"/>
        </w:rPr>
        <w:t>, it makes sense to start a protect</w:t>
      </w:r>
      <w:r w:rsidR="0067160C">
        <w:t>ion</w:t>
      </w:r>
      <w:r>
        <w:rPr>
          <w:rFonts w:hint="eastAsia"/>
        </w:rPr>
        <w:t xml:space="preserve"> timer in MN when delivering the SN measurement results to SN si</w:t>
      </w:r>
      <w:r w:rsidR="0067160C">
        <w:rPr>
          <w:rFonts w:hint="eastAsia"/>
        </w:rPr>
        <w:t>de, and before the timer expir</w:t>
      </w:r>
      <w:r w:rsidR="0067160C">
        <w:t>y</w:t>
      </w:r>
      <w:r>
        <w:rPr>
          <w:rFonts w:hint="eastAsia"/>
        </w:rPr>
        <w:t xml:space="preserve">, SN can trigger SN change based on the received SN measurement results, as illustrated in Figure 1. </w:t>
      </w:r>
    </w:p>
    <w:p w:rsidR="00D02A98" w:rsidRDefault="00D02A98" w:rsidP="0067160C">
      <w:pPr>
        <w:spacing w:before="156"/>
        <w:jc w:val="center"/>
      </w:pPr>
      <w:r w:rsidRPr="00D02A98">
        <w:rPr>
          <w:rFonts w:hint="eastAsia"/>
        </w:rPr>
        <w:object w:dxaOrig="10818" w:dyaOrig="7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29.75pt" o:ole="">
            <v:imagedata r:id="rId9" o:title=""/>
            <o:lock v:ext="edit" aspectratio="f"/>
          </v:shape>
          <o:OLEObject Type="Embed" ProgID="Visio.Drawing.11" ShapeID="_x0000_i1025" DrawAspect="Content" ObjectID="_1568165380" r:id="rId10"/>
        </w:object>
      </w:r>
    </w:p>
    <w:p w:rsidR="00D02A98" w:rsidRDefault="000C7654" w:rsidP="0067160C">
      <w:pPr>
        <w:spacing w:before="156"/>
        <w:jc w:val="center"/>
      </w:pPr>
      <w:r>
        <w:rPr>
          <w:rFonts w:hint="eastAsia"/>
        </w:rPr>
        <w:t>Figure 1 handling of SN measurement results within SCGFailureInformation</w:t>
      </w:r>
    </w:p>
    <w:p w:rsidR="00D02A98" w:rsidRDefault="000C7654" w:rsidP="0067160C">
      <w:pPr>
        <w:spacing w:before="156"/>
      </w:pPr>
      <w:r>
        <w:rPr>
          <w:rFonts w:hint="eastAsia"/>
        </w:rPr>
        <w:t xml:space="preserve">In above figure1, when MN receives SCGFailureInformation, MN can trigger following </w:t>
      </w:r>
      <w:r w:rsidR="0067160C">
        <w:t xml:space="preserve">actions </w:t>
      </w:r>
      <w:r>
        <w:rPr>
          <w:rFonts w:hint="eastAsia"/>
        </w:rPr>
        <w:t>based on implementation:</w:t>
      </w:r>
    </w:p>
    <w:p w:rsidR="00D02A98" w:rsidRDefault="000C7654" w:rsidP="0067160C">
      <w:pPr>
        <w:numPr>
          <w:ilvl w:val="0"/>
          <w:numId w:val="7"/>
        </w:numPr>
        <w:spacing w:beforeLines="0" w:line="240" w:lineRule="auto"/>
      </w:pPr>
      <w:r>
        <w:rPr>
          <w:rFonts w:hint="eastAsia"/>
        </w:rPr>
        <w:t>Case1: Trigger MN initiated SN change based on the rece</w:t>
      </w:r>
      <w:r>
        <w:rPr>
          <w:rFonts w:hint="eastAsia"/>
        </w:rPr>
        <w:t xml:space="preserve">ived MN </w:t>
      </w:r>
      <w:r>
        <w:rPr>
          <w:rFonts w:eastAsia="MS Mincho"/>
          <w:sz w:val="20"/>
          <w:szCs w:val="22"/>
          <w:lang/>
        </w:rPr>
        <w:t xml:space="preserve">measurement results </w:t>
      </w:r>
      <w:r>
        <w:rPr>
          <w:rFonts w:hint="eastAsia"/>
        </w:rPr>
        <w:t xml:space="preserve">within </w:t>
      </w:r>
      <w:proofErr w:type="spellStart"/>
      <w:r>
        <w:rPr>
          <w:rFonts w:hint="eastAsia"/>
        </w:rPr>
        <w:t>SCGFailureInformation</w:t>
      </w:r>
      <w:proofErr w:type="spellEnd"/>
      <w:r>
        <w:rPr>
          <w:rFonts w:hint="eastAsia"/>
        </w:rPr>
        <w:t>;</w:t>
      </w:r>
    </w:p>
    <w:p w:rsidR="00D02A98" w:rsidRDefault="000C7654" w:rsidP="0067160C">
      <w:pPr>
        <w:numPr>
          <w:ilvl w:val="0"/>
          <w:numId w:val="7"/>
        </w:numPr>
        <w:spacing w:beforeLines="0" w:line="240" w:lineRule="auto"/>
      </w:pPr>
      <w:r>
        <w:rPr>
          <w:rFonts w:hint="eastAsia"/>
        </w:rPr>
        <w:t>Case2: Trigger SN release immediately</w:t>
      </w:r>
      <w:r w:rsidR="0067160C">
        <w:t xml:space="preserve"> </w:t>
      </w:r>
      <w:r>
        <w:rPr>
          <w:rFonts w:hint="eastAsia"/>
        </w:rPr>
        <w:t>(e</w:t>
      </w:r>
      <w:r w:rsidR="0067160C">
        <w:t>.</w:t>
      </w:r>
      <w:r>
        <w:rPr>
          <w:rFonts w:hint="eastAsia"/>
        </w:rPr>
        <w:t>g. no SN measurement results included in SCGFailureInformation);</w:t>
      </w:r>
    </w:p>
    <w:p w:rsidR="00D02A98" w:rsidRDefault="000C7654" w:rsidP="0067160C">
      <w:pPr>
        <w:numPr>
          <w:ilvl w:val="0"/>
          <w:numId w:val="7"/>
        </w:numPr>
        <w:spacing w:beforeLines="0" w:line="240" w:lineRule="auto"/>
      </w:pPr>
      <w:r>
        <w:rPr>
          <w:rFonts w:hint="eastAsia"/>
        </w:rPr>
        <w:t>Case3: Trigger SN measurement results</w:t>
      </w:r>
      <w:r w:rsidR="0067160C">
        <w:t xml:space="preserve"> </w:t>
      </w:r>
      <w:r>
        <w:rPr>
          <w:rFonts w:hint="eastAsia"/>
        </w:rPr>
        <w:t xml:space="preserve">(i.e. which </w:t>
      </w:r>
      <w:r w:rsidR="0067160C">
        <w:t xml:space="preserve">is </w:t>
      </w:r>
      <w:r>
        <w:rPr>
          <w:rFonts w:hint="eastAsia"/>
        </w:rPr>
        <w:t xml:space="preserve">included in </w:t>
      </w:r>
      <w:proofErr w:type="spellStart"/>
      <w:r>
        <w:rPr>
          <w:rFonts w:hint="eastAsia"/>
        </w:rPr>
        <w:t>SCGFailureInformation</w:t>
      </w:r>
      <w:proofErr w:type="spellEnd"/>
      <w:r>
        <w:rPr>
          <w:rFonts w:hint="eastAsia"/>
        </w:rPr>
        <w:t>) delivering</w:t>
      </w:r>
      <w:r>
        <w:rPr>
          <w:rFonts w:hint="eastAsia"/>
        </w:rPr>
        <w:t xml:space="preserve"> to SN, and start WaitTimer. </w:t>
      </w:r>
    </w:p>
    <w:p w:rsidR="00D02A98" w:rsidRDefault="000C7654" w:rsidP="0067160C">
      <w:pPr>
        <w:spacing w:before="156"/>
      </w:pPr>
      <w:r>
        <w:rPr>
          <w:rFonts w:hint="eastAsia"/>
        </w:rPr>
        <w:t>In Cas</w:t>
      </w:r>
      <w:r w:rsidR="0067160C">
        <w:rPr>
          <w:rFonts w:hint="eastAsia"/>
        </w:rPr>
        <w:t xml:space="preserve">e3, before the </w:t>
      </w:r>
      <w:proofErr w:type="spellStart"/>
      <w:r w:rsidR="0067160C">
        <w:rPr>
          <w:rFonts w:hint="eastAsia"/>
        </w:rPr>
        <w:t>WaitTimer</w:t>
      </w:r>
      <w:proofErr w:type="spellEnd"/>
      <w:r w:rsidR="0067160C">
        <w:rPr>
          <w:rFonts w:hint="eastAsia"/>
        </w:rPr>
        <w:t xml:space="preserve"> expir</w:t>
      </w:r>
      <w:r w:rsidR="0067160C">
        <w:t>y</w:t>
      </w:r>
      <w:r>
        <w:rPr>
          <w:rFonts w:hint="eastAsia"/>
        </w:rPr>
        <w:t>, MN can trigger normal SN change based on subsequent MN measurement report received from UE, or trigger SN release based on E-RAB or PDU session release command received from the core net</w:t>
      </w:r>
      <w:r>
        <w:rPr>
          <w:rFonts w:hint="eastAsia"/>
        </w:rPr>
        <w:t>work. And SN can trigger SN change based on the received SN meas</w:t>
      </w:r>
      <w:r w:rsidR="0067160C">
        <w:rPr>
          <w:rFonts w:hint="eastAsia"/>
        </w:rPr>
        <w:t>urement results from MN</w:t>
      </w:r>
      <w:r w:rsidR="0067160C">
        <w:t>.</w:t>
      </w:r>
      <w:r w:rsidR="0067160C">
        <w:rPr>
          <w:rFonts w:hint="eastAsia"/>
        </w:rPr>
        <w:t xml:space="preserve"> </w:t>
      </w:r>
      <w:r w:rsidR="0067160C">
        <w:t>I</w:t>
      </w:r>
      <w:r w:rsidR="0067160C">
        <w:rPr>
          <w:rFonts w:hint="eastAsia"/>
        </w:rPr>
        <w:t xml:space="preserve">f no </w:t>
      </w:r>
      <w:r>
        <w:rPr>
          <w:rFonts w:hint="eastAsia"/>
        </w:rPr>
        <w:t>SN change procedure</w:t>
      </w:r>
      <w:r w:rsidR="0067160C">
        <w:t xml:space="preserve"> </w:t>
      </w:r>
      <w:r>
        <w:rPr>
          <w:rFonts w:hint="eastAsia"/>
        </w:rPr>
        <w:t xml:space="preserve">(i.e. either triggered by MN or SN) </w:t>
      </w:r>
      <w:r w:rsidR="0067160C">
        <w:t>is</w:t>
      </w:r>
      <w:r w:rsidR="0067160C">
        <w:rPr>
          <w:rFonts w:hint="eastAsia"/>
        </w:rPr>
        <w:t xml:space="preserve"> succe</w:t>
      </w:r>
      <w:r w:rsidR="0067160C">
        <w:t>ssful</w:t>
      </w:r>
      <w:r>
        <w:rPr>
          <w:rFonts w:hint="eastAsia"/>
        </w:rPr>
        <w:t xml:space="preserve"> before the expiry of the WaitTimer, MN shall </w:t>
      </w:r>
      <w:r>
        <w:rPr>
          <w:rFonts w:hint="eastAsia"/>
        </w:rPr>
        <w:lastRenderedPageBreak/>
        <w:t xml:space="preserve">trigger SN release. </w:t>
      </w:r>
    </w:p>
    <w:p w:rsidR="00D02A98" w:rsidRDefault="000C7654" w:rsidP="0067160C">
      <w:pPr>
        <w:spacing w:before="156"/>
      </w:pPr>
      <w:r>
        <w:rPr>
          <w:rFonts w:hint="eastAsia"/>
        </w:rPr>
        <w:t>In Case1, since MN initiate</w:t>
      </w:r>
      <w:r>
        <w:rPr>
          <w:rFonts w:hint="eastAsia"/>
        </w:rPr>
        <w:t xml:space="preserve">d SN change procedure might </w:t>
      </w:r>
      <w:r>
        <w:rPr>
          <w:rFonts w:hint="eastAsia"/>
        </w:rPr>
        <w:t>fail</w:t>
      </w:r>
      <w:r>
        <w:rPr>
          <w:rFonts w:hint="eastAsia"/>
        </w:rPr>
        <w:t xml:space="preserve"> due to high load in target SN, then </w:t>
      </w:r>
      <w:r w:rsidR="0067160C">
        <w:t xml:space="preserve">a </w:t>
      </w:r>
      <w:r>
        <w:rPr>
          <w:rFonts w:hint="eastAsia"/>
        </w:rPr>
        <w:t>backup mechanism is required to delete the old SN</w:t>
      </w:r>
      <w:r w:rsidR="0067160C">
        <w:t xml:space="preserve"> </w:t>
      </w:r>
      <w:r>
        <w:rPr>
          <w:rFonts w:hint="eastAsia"/>
        </w:rPr>
        <w:t>(for example: j</w:t>
      </w:r>
      <w:r w:rsidR="0067160C">
        <w:rPr>
          <w:rFonts w:hint="eastAsia"/>
        </w:rPr>
        <w:t>ump to Case2 or Case3). But tak</w:t>
      </w:r>
      <w:r w:rsidR="0067160C">
        <w:t>ing</w:t>
      </w:r>
      <w:r>
        <w:rPr>
          <w:rFonts w:hint="eastAsia"/>
        </w:rPr>
        <w:t xml:space="preserve"> the </w:t>
      </w:r>
      <w:r>
        <w:rPr>
          <w:rFonts w:hint="eastAsia"/>
        </w:rPr>
        <w:t>delay of processing measur</w:t>
      </w:r>
      <w:r w:rsidR="0067160C">
        <w:rPr>
          <w:rFonts w:hint="eastAsia"/>
        </w:rPr>
        <w:t xml:space="preserve">ement results into account, </w:t>
      </w:r>
      <w:r w:rsidR="0067160C">
        <w:t>a sensible approach</w:t>
      </w:r>
      <w:r>
        <w:rPr>
          <w:rFonts w:hint="eastAsia"/>
        </w:rPr>
        <w:t xml:space="preserve"> is t</w:t>
      </w:r>
      <w:r>
        <w:rPr>
          <w:rFonts w:hint="eastAsia"/>
        </w:rPr>
        <w:t>o deliver the SN measurement results to SN directly while receivin</w:t>
      </w:r>
      <w:r w:rsidR="0067160C">
        <w:rPr>
          <w:rFonts w:hint="eastAsia"/>
        </w:rPr>
        <w:t xml:space="preserve">g it from </w:t>
      </w:r>
      <w:proofErr w:type="spellStart"/>
      <w:r w:rsidR="0067160C">
        <w:rPr>
          <w:rFonts w:hint="eastAsia"/>
        </w:rPr>
        <w:t>SCGFailureInformation</w:t>
      </w:r>
      <w:proofErr w:type="spellEnd"/>
      <w:r w:rsidR="0067160C">
        <w:t>.</w:t>
      </w:r>
      <w:r w:rsidR="0067160C">
        <w:rPr>
          <w:rFonts w:hint="eastAsia"/>
        </w:rPr>
        <w:t xml:space="preserve"> </w:t>
      </w:r>
      <w:r w:rsidR="0067160C">
        <w:t>A</w:t>
      </w:r>
      <w:r>
        <w:rPr>
          <w:rFonts w:hint="eastAsia"/>
        </w:rPr>
        <w:t xml:space="preserve">nd </w:t>
      </w:r>
      <w:r w:rsidR="0067160C">
        <w:t xml:space="preserve">a </w:t>
      </w:r>
      <w:proofErr w:type="spellStart"/>
      <w:r>
        <w:rPr>
          <w:rFonts w:hint="eastAsia"/>
        </w:rPr>
        <w:t>WaitTimer</w:t>
      </w:r>
      <w:proofErr w:type="spellEnd"/>
      <w:r>
        <w:rPr>
          <w:rFonts w:hint="eastAsia"/>
        </w:rPr>
        <w:t xml:space="preserve"> is needed in case of no response from SN side.</w:t>
      </w:r>
    </w:p>
    <w:p w:rsidR="00D02A98" w:rsidRDefault="000C7654" w:rsidP="0067160C">
      <w:pPr>
        <w:spacing w:before="156" w:afterLines="50"/>
        <w:ind w:left="1202" w:hangingChars="570" w:hanging="1202"/>
      </w:pPr>
      <w:r>
        <w:rPr>
          <w:rFonts w:hint="eastAsia"/>
          <w:b/>
        </w:rPr>
        <w:t>Observation 1</w:t>
      </w:r>
      <w:r>
        <w:rPr>
          <w:rFonts w:hint="eastAsia"/>
          <w:b/>
        </w:rPr>
        <w:tab/>
      </w:r>
      <w:proofErr w:type="gramStart"/>
      <w:r>
        <w:rPr>
          <w:rFonts w:hint="eastAsia"/>
          <w:b/>
        </w:rPr>
        <w:t>When</w:t>
      </w:r>
      <w:proofErr w:type="gramEnd"/>
      <w:r>
        <w:rPr>
          <w:rFonts w:hint="eastAsia"/>
          <w:b/>
        </w:rPr>
        <w:t xml:space="preserve"> SN measurement results is included in SCGFailureIndication, MN should deliver</w:t>
      </w:r>
      <w:r>
        <w:rPr>
          <w:rFonts w:hint="eastAsia"/>
          <w:b/>
        </w:rPr>
        <w:t xml:space="preserve"> it to SN immediately, and start WaitTimer in MN. </w:t>
      </w:r>
    </w:p>
    <w:p w:rsidR="00D02A98" w:rsidRDefault="000C7654" w:rsidP="0067160C">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28"/>
          <w:szCs w:val="32"/>
        </w:rPr>
      </w:pPr>
      <w:r>
        <w:rPr>
          <w:rFonts w:ascii="Arial" w:hAnsi="Arial" w:cs="Arial" w:hint="eastAsia"/>
          <w:b w:val="0"/>
          <w:bCs w:val="0"/>
          <w:kern w:val="0"/>
          <w:sz w:val="28"/>
          <w:szCs w:val="32"/>
        </w:rPr>
        <w:t>SN measurement results after SCGFailureInformation</w:t>
      </w:r>
    </w:p>
    <w:p w:rsidR="00D02A98" w:rsidRDefault="0067160C" w:rsidP="0067160C">
      <w:pPr>
        <w:spacing w:before="156"/>
      </w:pPr>
      <w:r>
        <w:rPr>
          <w:rFonts w:hint="eastAsia"/>
        </w:rPr>
        <w:t xml:space="preserve">In scenario B, </w:t>
      </w:r>
      <w:r>
        <w:t>a</w:t>
      </w:r>
      <w:r w:rsidR="000C7654">
        <w:rPr>
          <w:rFonts w:hint="eastAsia"/>
        </w:rPr>
        <w:t xml:space="preserve">fter detection of SCG failure, UE can continue to perform measurement based on SN configuration, and sends SN Measurement Report to MN if </w:t>
      </w:r>
      <w:r>
        <w:rPr>
          <w:rFonts w:hint="eastAsia"/>
        </w:rPr>
        <w:t>fulfills the event criterion</w:t>
      </w:r>
      <w:r>
        <w:t>.</w:t>
      </w:r>
      <w:r>
        <w:rPr>
          <w:rFonts w:hint="eastAsia"/>
        </w:rPr>
        <w:t xml:space="preserve"> </w:t>
      </w:r>
      <w:r>
        <w:t>A</w:t>
      </w:r>
      <w:r w:rsidR="000C7654">
        <w:rPr>
          <w:rFonts w:hint="eastAsia"/>
        </w:rPr>
        <w:t xml:space="preserve">ccording to RAN2 agreements, this can only happen when SCG SRB is not configured, and the Measurement Report </w:t>
      </w:r>
      <w:proofErr w:type="gramStart"/>
      <w:r w:rsidR="000C7654">
        <w:rPr>
          <w:rFonts w:hint="eastAsia"/>
        </w:rPr>
        <w:t>are</w:t>
      </w:r>
      <w:proofErr w:type="gramEnd"/>
      <w:r w:rsidR="000C7654">
        <w:rPr>
          <w:rFonts w:hint="eastAsia"/>
        </w:rPr>
        <w:t xml:space="preserve"> transferred via MCG SRB. In addition, considering the addition of SCG SRB is decided by SN, and may be transpare</w:t>
      </w:r>
      <w:r w:rsidR="000C7654">
        <w:rPr>
          <w:rFonts w:hint="eastAsia"/>
        </w:rPr>
        <w:t xml:space="preserve">nt to MN, which means when MN receives SCGFailureInformation, </w:t>
      </w:r>
      <w:proofErr w:type="gramStart"/>
      <w:r w:rsidR="000C7654">
        <w:rPr>
          <w:rFonts w:hint="eastAsia"/>
        </w:rPr>
        <w:t>MN</w:t>
      </w:r>
      <w:proofErr w:type="gramEnd"/>
      <w:r w:rsidR="000C7654">
        <w:rPr>
          <w:rFonts w:hint="eastAsia"/>
        </w:rPr>
        <w:t xml:space="preserve"> can not for</w:t>
      </w:r>
      <w:r w:rsidR="00DE222B">
        <w:rPr>
          <w:rFonts w:hint="eastAsia"/>
        </w:rPr>
        <w:t>esee whether scenario B will</w:t>
      </w:r>
      <w:r w:rsidR="00DE222B">
        <w:t xml:space="preserve"> </w:t>
      </w:r>
      <w:r w:rsidR="000C7654">
        <w:rPr>
          <w:rFonts w:hint="eastAsia"/>
        </w:rPr>
        <w:t xml:space="preserve">happen or not. </w:t>
      </w:r>
    </w:p>
    <w:p w:rsidR="00D02A98" w:rsidRDefault="000C7654" w:rsidP="0067160C">
      <w:pPr>
        <w:spacing w:before="156" w:afterLines="50"/>
        <w:ind w:left="1202" w:hangingChars="570" w:hanging="1202"/>
        <w:rPr>
          <w:b/>
        </w:rPr>
      </w:pPr>
      <w:r>
        <w:rPr>
          <w:rFonts w:hint="eastAsia"/>
          <w:b/>
        </w:rPr>
        <w:t>Observation 2</w:t>
      </w:r>
      <w:r>
        <w:rPr>
          <w:rFonts w:hint="eastAsia"/>
          <w:b/>
        </w:rPr>
        <w:tab/>
      </w:r>
      <w:proofErr w:type="gramStart"/>
      <w:r>
        <w:rPr>
          <w:rFonts w:hint="eastAsia"/>
          <w:b/>
        </w:rPr>
        <w:t>When</w:t>
      </w:r>
      <w:proofErr w:type="gramEnd"/>
      <w:r>
        <w:rPr>
          <w:rFonts w:hint="eastAsia"/>
          <w:b/>
        </w:rPr>
        <w:t xml:space="preserve"> MN receives SCGFailureInformation message, MN is unaware of whether UE is capable to send subsequent SN measureme</w:t>
      </w:r>
      <w:r>
        <w:rPr>
          <w:rFonts w:hint="eastAsia"/>
          <w:b/>
        </w:rPr>
        <w:t>nt report</w:t>
      </w:r>
      <w:r w:rsidR="00DE222B">
        <w:rPr>
          <w:b/>
        </w:rPr>
        <w:t>s</w:t>
      </w:r>
      <w:r>
        <w:rPr>
          <w:rFonts w:hint="eastAsia"/>
          <w:b/>
        </w:rPr>
        <w:t xml:space="preserve"> to MN. </w:t>
      </w:r>
    </w:p>
    <w:p w:rsidR="00D02A98" w:rsidRDefault="00DE222B" w:rsidP="0067160C">
      <w:pPr>
        <w:spacing w:before="156"/>
      </w:pPr>
      <w:r>
        <w:rPr>
          <w:rFonts w:hint="eastAsia"/>
        </w:rPr>
        <w:t>Compar</w:t>
      </w:r>
      <w:r>
        <w:t xml:space="preserve">ed with the description in </w:t>
      </w:r>
      <w:r w:rsidR="000C7654">
        <w:rPr>
          <w:rFonts w:hint="eastAsia"/>
        </w:rPr>
        <w:t xml:space="preserve">2.1, </w:t>
      </w:r>
      <w:r>
        <w:rPr>
          <w:rFonts w:hint="eastAsia"/>
        </w:rPr>
        <w:t>in scenario B</w:t>
      </w:r>
      <w:r w:rsidR="000C7654">
        <w:rPr>
          <w:rFonts w:hint="eastAsia"/>
        </w:rPr>
        <w:t xml:space="preserve"> the network is unaware of the time interval between SCGFailureInformation and subsequent SN Measurement Report, so if we want to make use of the subsequent SN measurement report, MN shall not delete SN imm</w:t>
      </w:r>
      <w:r w:rsidR="000C7654">
        <w:rPr>
          <w:rFonts w:hint="eastAsia"/>
        </w:rPr>
        <w:t>ediately, and a WaitTimer is also needed in MN to cope with the abnormal cases. Assuming MN/SN measurement results are not included in SCGFailureInformation message, the processing of the network in scenario B is illustrated in Figure</w:t>
      </w:r>
      <w:r>
        <w:t xml:space="preserve"> </w:t>
      </w:r>
      <w:r w:rsidR="000C7654">
        <w:rPr>
          <w:rFonts w:hint="eastAsia"/>
        </w:rPr>
        <w:t>2.</w:t>
      </w:r>
    </w:p>
    <w:p w:rsidR="00D02A98" w:rsidRDefault="00D02A98" w:rsidP="0067160C">
      <w:pPr>
        <w:spacing w:before="156"/>
        <w:jc w:val="center"/>
      </w:pPr>
      <w:r w:rsidRPr="00D02A98">
        <w:rPr>
          <w:rFonts w:hint="eastAsia"/>
        </w:rPr>
        <w:object w:dxaOrig="10818" w:dyaOrig="7108">
          <v:shape id="_x0000_i1026" type="#_x0000_t75" style="width:320.55pt;height:232.3pt" o:ole="">
            <v:imagedata r:id="rId11" o:title=""/>
            <o:lock v:ext="edit" aspectratio="f"/>
          </v:shape>
          <o:OLEObject Type="Embed" ProgID="Visio.Drawing.11" ShapeID="_x0000_i1026" DrawAspect="Content" ObjectID="_1568165381" r:id="rId12"/>
        </w:object>
      </w:r>
    </w:p>
    <w:p w:rsidR="00D02A98" w:rsidRDefault="000C7654" w:rsidP="0067160C">
      <w:pPr>
        <w:spacing w:before="156"/>
        <w:jc w:val="center"/>
      </w:pPr>
      <w:r>
        <w:rPr>
          <w:rFonts w:hint="eastAsia"/>
        </w:rPr>
        <w:t>Figure 2 handling of SN measurement results after SCGFailureInformation</w:t>
      </w:r>
    </w:p>
    <w:p w:rsidR="00D02A98" w:rsidRDefault="000C7654" w:rsidP="0067160C">
      <w:pPr>
        <w:spacing w:before="156"/>
      </w:pPr>
      <w:r>
        <w:rPr>
          <w:rFonts w:hint="eastAsia"/>
        </w:rPr>
        <w:t xml:space="preserve">Similar with </w:t>
      </w:r>
      <w:r w:rsidR="00DE222B">
        <w:t xml:space="preserve">the description in </w:t>
      </w:r>
      <w:r>
        <w:rPr>
          <w:rFonts w:hint="eastAsia"/>
        </w:rPr>
        <w:t>2</w:t>
      </w:r>
      <w:r w:rsidR="00DE222B">
        <w:rPr>
          <w:rFonts w:hint="eastAsia"/>
        </w:rPr>
        <w:t>.1, before the WaitTimer expir</w:t>
      </w:r>
      <w:r w:rsidR="00DE222B">
        <w:t>y</w:t>
      </w:r>
      <w:r>
        <w:rPr>
          <w:rFonts w:hint="eastAsia"/>
        </w:rPr>
        <w:t>, MN can trigger normal SN change based on subsequent MN measurement report received from UE, or trigger SN release based on E-R</w:t>
      </w:r>
      <w:r>
        <w:rPr>
          <w:rFonts w:hint="eastAsia"/>
        </w:rPr>
        <w:t>AB or PDU session release command received from the core network. And SN can trigger SN change based on the receive</w:t>
      </w:r>
      <w:r w:rsidR="00DE222B">
        <w:rPr>
          <w:rFonts w:hint="eastAsia"/>
        </w:rPr>
        <w:t>d SN measurement report from MN</w:t>
      </w:r>
      <w:r w:rsidR="00DE222B">
        <w:t>.</w:t>
      </w:r>
      <w:r w:rsidR="00DE222B">
        <w:rPr>
          <w:rFonts w:hint="eastAsia"/>
        </w:rPr>
        <w:t xml:space="preserve"> </w:t>
      </w:r>
      <w:r w:rsidR="00DE222B">
        <w:t>I</w:t>
      </w:r>
      <w:r>
        <w:rPr>
          <w:rFonts w:hint="eastAsia"/>
        </w:rPr>
        <w:t>f no SN change procedure</w:t>
      </w:r>
      <w:r w:rsidR="00DE222B">
        <w:t xml:space="preserve"> </w:t>
      </w:r>
      <w:r>
        <w:rPr>
          <w:rFonts w:hint="eastAsia"/>
        </w:rPr>
        <w:t xml:space="preserve">(i.e. either triggered by MN or SN) </w:t>
      </w:r>
      <w:r w:rsidR="00DE222B">
        <w:t>is successful</w:t>
      </w:r>
      <w:r>
        <w:rPr>
          <w:rFonts w:hint="eastAsia"/>
        </w:rPr>
        <w:t xml:space="preserve"> before the expiry of the WaitTimer,</w:t>
      </w:r>
      <w:r>
        <w:rPr>
          <w:rFonts w:hint="eastAsia"/>
        </w:rPr>
        <w:t xml:space="preserve"> MN shall trigger SN release.</w:t>
      </w:r>
    </w:p>
    <w:p w:rsidR="00D02A98" w:rsidRDefault="000C7654" w:rsidP="0067160C">
      <w:pPr>
        <w:spacing w:before="156" w:afterLines="50"/>
        <w:ind w:left="1202" w:hangingChars="570" w:hanging="1202"/>
        <w:rPr>
          <w:b/>
        </w:rPr>
      </w:pPr>
      <w:r>
        <w:rPr>
          <w:rFonts w:hint="eastAsia"/>
          <w:b/>
        </w:rPr>
        <w:t>Observation 3</w:t>
      </w:r>
      <w:r>
        <w:rPr>
          <w:rFonts w:hint="eastAsia"/>
          <w:b/>
        </w:rPr>
        <w:tab/>
        <w:t>After receiving the SCGFailureInformation message, in order to give opportunity to process the subsequent SN Measurement Reports, MN should not delete SN immediately, and a WaitTimer should be started in MN. </w:t>
      </w:r>
    </w:p>
    <w:p w:rsidR="00D02A98" w:rsidRDefault="00DE222B" w:rsidP="0067160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Summar</w:t>
      </w:r>
      <w:r>
        <w:rPr>
          <w:rFonts w:ascii="Arial" w:hAnsi="Arial" w:cs="Arial"/>
          <w:b w:val="0"/>
          <w:bCs w:val="0"/>
          <w:kern w:val="0"/>
          <w:sz w:val="32"/>
          <w:szCs w:val="36"/>
        </w:rPr>
        <w:t>y of</w:t>
      </w:r>
      <w:r w:rsidR="000C7654">
        <w:rPr>
          <w:rFonts w:ascii="Arial" w:hAnsi="Arial" w:cs="Arial" w:hint="eastAsia"/>
          <w:b w:val="0"/>
          <w:bCs w:val="0"/>
          <w:kern w:val="0"/>
          <w:sz w:val="32"/>
          <w:szCs w:val="36"/>
        </w:rPr>
        <w:t xml:space="preserve"> the solutions</w:t>
      </w:r>
    </w:p>
    <w:p w:rsidR="00D02A98" w:rsidRDefault="000C7654" w:rsidP="0067160C">
      <w:pPr>
        <w:spacing w:before="156"/>
      </w:pPr>
      <w:r>
        <w:rPr>
          <w:rFonts w:hint="eastAsia"/>
        </w:rPr>
        <w:t>As we analysed above, for a given UE, scenario A and scenario B may occur simultaneously if SCG SRB is not configured, and MN is unaw</w:t>
      </w:r>
      <w:r w:rsidR="00DE222B">
        <w:rPr>
          <w:rFonts w:hint="eastAsia"/>
        </w:rPr>
        <w:t>are of the existence of SCG SRB</w:t>
      </w:r>
      <w:r w:rsidR="00DE222B">
        <w:t>. I</w:t>
      </w:r>
      <w:r>
        <w:rPr>
          <w:rFonts w:hint="eastAsia"/>
        </w:rPr>
        <w:t>rrespective of the SN measurement results with or after SCGFa</w:t>
      </w:r>
      <w:r>
        <w:rPr>
          <w:rFonts w:hint="eastAsia"/>
        </w:rPr>
        <w:t>ilureInformation message, these are both encoded in NR RRC format, and should be delivered to SN  to trigger potential SN initiated SN change, and timer should be started in MN</w:t>
      </w:r>
      <w:r w:rsidR="00DE222B">
        <w:rPr>
          <w:rFonts w:hint="eastAsia"/>
        </w:rPr>
        <w:t xml:space="preserve"> in case of no response from SN</w:t>
      </w:r>
      <w:r w:rsidR="00DE222B">
        <w:t>.</w:t>
      </w:r>
      <w:r>
        <w:rPr>
          <w:rFonts w:hint="eastAsia"/>
        </w:rPr>
        <w:t xml:space="preserve"> So the combined signaling is shown in figure 3:</w:t>
      </w:r>
    </w:p>
    <w:p w:rsidR="00D02A98" w:rsidRDefault="00D02A98" w:rsidP="0067160C">
      <w:pPr>
        <w:spacing w:before="156"/>
        <w:jc w:val="center"/>
      </w:pPr>
      <w:r w:rsidRPr="00D02A98">
        <w:rPr>
          <w:rFonts w:hint="eastAsia"/>
        </w:rPr>
        <w:object w:dxaOrig="11064" w:dyaOrig="11972">
          <v:shape id="_x0000_i1027" type="#_x0000_t75" style="width:333.7pt;height:365.65pt" o:ole="">
            <v:imagedata r:id="rId13" o:title=""/>
            <o:lock v:ext="edit" aspectratio="f"/>
          </v:shape>
          <o:OLEObject Type="Embed" ProgID="Visio.Drawing.11" ShapeID="_x0000_i1027" DrawAspect="Content" ObjectID="_1568165382" r:id="rId14"/>
        </w:object>
      </w:r>
    </w:p>
    <w:p w:rsidR="00D02A98" w:rsidRDefault="000C7654" w:rsidP="0067160C">
      <w:pPr>
        <w:spacing w:before="156"/>
        <w:jc w:val="center"/>
      </w:pPr>
      <w:r>
        <w:rPr>
          <w:rFonts w:hint="eastAsia"/>
        </w:rPr>
        <w:t>Figure 3 handling on SN measurement results/reports upon SCG failure</w:t>
      </w:r>
    </w:p>
    <w:p w:rsidR="00D02A98" w:rsidRDefault="00DE222B" w:rsidP="0067160C">
      <w:pPr>
        <w:spacing w:before="156"/>
      </w:pPr>
      <w:r>
        <w:t>In</w:t>
      </w:r>
      <w:r>
        <w:rPr>
          <w:rFonts w:hint="eastAsia"/>
        </w:rPr>
        <w:t xml:space="preserve"> summar</w:t>
      </w:r>
      <w:r>
        <w:t>y</w:t>
      </w:r>
      <w:r w:rsidR="000C7654">
        <w:rPr>
          <w:rFonts w:hint="eastAsia"/>
        </w:rPr>
        <w:t>, we propose:</w:t>
      </w:r>
    </w:p>
    <w:p w:rsidR="00D02A98" w:rsidRDefault="000C7654" w:rsidP="0067160C">
      <w:pPr>
        <w:spacing w:before="156" w:afterLines="50"/>
        <w:ind w:left="1202" w:hangingChars="570" w:hanging="1202"/>
        <w:rPr>
          <w:b/>
        </w:rPr>
      </w:pPr>
      <w:r>
        <w:rPr>
          <w:rFonts w:hint="eastAsia"/>
          <w:b/>
        </w:rPr>
        <w:t>Proposal 1:</w:t>
      </w:r>
      <w:r>
        <w:rPr>
          <w:rFonts w:hint="eastAsia"/>
          <w:b/>
        </w:rPr>
        <w:tab/>
        <w:t>MN sends the SN measurement results according to SN configuration to SN immediately while receiving it in SCGFailure</w:t>
      </w:r>
      <w:r>
        <w:rPr>
          <w:rFonts w:hint="eastAsia"/>
          <w:b/>
        </w:rPr>
        <w:t>Indication.</w:t>
      </w:r>
    </w:p>
    <w:p w:rsidR="00D02A98" w:rsidRDefault="000C7654" w:rsidP="0067160C">
      <w:pPr>
        <w:spacing w:before="156" w:afterLines="50"/>
        <w:ind w:left="1202" w:hangingChars="570" w:hanging="1202"/>
        <w:rPr>
          <w:b/>
        </w:rPr>
      </w:pPr>
      <w:r>
        <w:rPr>
          <w:rFonts w:hint="eastAsia"/>
          <w:b/>
        </w:rPr>
        <w:t>Observation 4:</w:t>
      </w:r>
      <w:r>
        <w:rPr>
          <w:rFonts w:hint="eastAsia"/>
          <w:b/>
        </w:rPr>
        <w:tab/>
        <w:t>From RAN2</w:t>
      </w:r>
      <w:r>
        <w:rPr>
          <w:b/>
        </w:rPr>
        <w:t>’</w:t>
      </w:r>
      <w:r>
        <w:rPr>
          <w:rFonts w:hint="eastAsia"/>
          <w:b/>
        </w:rPr>
        <w:t xml:space="preserve">s perspective, </w:t>
      </w:r>
      <w:r w:rsidR="00DE222B">
        <w:rPr>
          <w:b/>
        </w:rPr>
        <w:t xml:space="preserve">a </w:t>
      </w:r>
      <w:r>
        <w:rPr>
          <w:rFonts w:hint="eastAsia"/>
          <w:b/>
        </w:rPr>
        <w:t>timer based mechanism can be adopted in MN to process the SN measurement results upon SCG failure</w:t>
      </w:r>
      <w:r w:rsidR="00DE222B">
        <w:rPr>
          <w:b/>
        </w:rPr>
        <w:t xml:space="preserve"> </w:t>
      </w:r>
      <w:r w:rsidR="00DE222B">
        <w:rPr>
          <w:rFonts w:hint="eastAsia"/>
          <w:b/>
        </w:rPr>
        <w:t>(i.e. depend</w:t>
      </w:r>
      <w:r w:rsidR="00DE222B">
        <w:rPr>
          <w:b/>
        </w:rPr>
        <w:t>ing</w:t>
      </w:r>
      <w:r w:rsidR="00DE222B">
        <w:rPr>
          <w:rFonts w:hint="eastAsia"/>
          <w:b/>
        </w:rPr>
        <w:t xml:space="preserve"> on network implementation)</w:t>
      </w:r>
      <w:r w:rsidR="00DE222B">
        <w:rPr>
          <w:b/>
        </w:rPr>
        <w:t>. More specifically</w:t>
      </w:r>
      <w:r>
        <w:rPr>
          <w:rFonts w:hint="eastAsia"/>
          <w:b/>
        </w:rPr>
        <w:t>:</w:t>
      </w:r>
    </w:p>
    <w:p w:rsidR="00D02A98" w:rsidRDefault="000C7654" w:rsidP="00DE222B">
      <w:pPr>
        <w:numPr>
          <w:ilvl w:val="0"/>
          <w:numId w:val="8"/>
        </w:numPr>
        <w:spacing w:before="156" w:afterLines="50"/>
        <w:rPr>
          <w:b/>
        </w:rPr>
      </w:pPr>
      <w:r>
        <w:rPr>
          <w:rFonts w:hint="eastAsia"/>
          <w:b/>
        </w:rPr>
        <w:t xml:space="preserve">MN starts a WaitTimer while receiving </w:t>
      </w:r>
      <w:r>
        <w:rPr>
          <w:rFonts w:hint="eastAsia"/>
          <w:b/>
        </w:rPr>
        <w:t>SCGFailureIndication from UE, and triggers S</w:t>
      </w:r>
      <w:r w:rsidR="00DE222B">
        <w:rPr>
          <w:rFonts w:hint="eastAsia"/>
          <w:b/>
        </w:rPr>
        <w:t>N release when the timer expire</w:t>
      </w:r>
      <w:r w:rsidR="00DE222B">
        <w:rPr>
          <w:b/>
        </w:rPr>
        <w:t>s.</w:t>
      </w:r>
      <w:r w:rsidR="00DE222B">
        <w:rPr>
          <w:rFonts w:hint="eastAsia"/>
          <w:b/>
        </w:rPr>
        <w:t xml:space="preserve"> </w:t>
      </w:r>
      <w:r w:rsidR="00DE222B">
        <w:rPr>
          <w:b/>
        </w:rPr>
        <w:t>T</w:t>
      </w:r>
      <w:r>
        <w:rPr>
          <w:rFonts w:hint="eastAsia"/>
          <w:b/>
        </w:rPr>
        <w:t xml:space="preserve">he value of </w:t>
      </w:r>
      <w:proofErr w:type="spellStart"/>
      <w:r>
        <w:rPr>
          <w:rFonts w:hint="eastAsia"/>
          <w:b/>
        </w:rPr>
        <w:t>WaitTimer</w:t>
      </w:r>
      <w:proofErr w:type="spellEnd"/>
      <w:r>
        <w:rPr>
          <w:rFonts w:hint="eastAsia"/>
          <w:b/>
        </w:rPr>
        <w:t xml:space="preserve"> can depend on network implementation;</w:t>
      </w:r>
    </w:p>
    <w:p w:rsidR="00D02A98" w:rsidRDefault="00DE222B" w:rsidP="00DE222B">
      <w:pPr>
        <w:numPr>
          <w:ilvl w:val="0"/>
          <w:numId w:val="8"/>
        </w:numPr>
        <w:spacing w:before="156" w:afterLines="50"/>
        <w:rPr>
          <w:b/>
        </w:rPr>
      </w:pPr>
      <w:r>
        <w:rPr>
          <w:rFonts w:hint="eastAsia"/>
          <w:b/>
        </w:rPr>
        <w:t>Before the timer expir</w:t>
      </w:r>
      <w:r>
        <w:rPr>
          <w:b/>
        </w:rPr>
        <w:t>y</w:t>
      </w:r>
      <w:r w:rsidR="000C7654">
        <w:rPr>
          <w:rFonts w:hint="eastAsia"/>
          <w:b/>
        </w:rPr>
        <w:t xml:space="preserve">, if MN receives the embedded SN measurement report, </w:t>
      </w:r>
      <w:r>
        <w:rPr>
          <w:b/>
        </w:rPr>
        <w:t xml:space="preserve">it </w:t>
      </w:r>
      <w:r w:rsidR="000C7654">
        <w:rPr>
          <w:rFonts w:hint="eastAsia"/>
          <w:b/>
        </w:rPr>
        <w:t>delivers it to SN;</w:t>
      </w:r>
    </w:p>
    <w:p w:rsidR="00D02A98" w:rsidRDefault="000C7654" w:rsidP="00DE222B">
      <w:pPr>
        <w:numPr>
          <w:ilvl w:val="0"/>
          <w:numId w:val="8"/>
        </w:numPr>
        <w:spacing w:before="156" w:afterLines="50"/>
        <w:rPr>
          <w:b/>
        </w:rPr>
      </w:pPr>
      <w:r>
        <w:rPr>
          <w:rFonts w:hint="eastAsia"/>
          <w:b/>
        </w:rPr>
        <w:t>Before the timer expi</w:t>
      </w:r>
      <w:r w:rsidR="00DE222B">
        <w:rPr>
          <w:rFonts w:hint="eastAsia"/>
          <w:b/>
        </w:rPr>
        <w:t>r</w:t>
      </w:r>
      <w:r w:rsidR="00DE222B">
        <w:rPr>
          <w:b/>
        </w:rPr>
        <w:t>y</w:t>
      </w:r>
      <w:r>
        <w:rPr>
          <w:rFonts w:hint="eastAsia"/>
          <w:b/>
        </w:rPr>
        <w:t>, both MN and SN can trigger SN change/release procedure, and the timer will be stopped a</w:t>
      </w:r>
      <w:r w:rsidR="00DE222B">
        <w:rPr>
          <w:rFonts w:hint="eastAsia"/>
          <w:b/>
        </w:rPr>
        <w:t>utomatically upon the success</w:t>
      </w:r>
      <w:r>
        <w:rPr>
          <w:rFonts w:hint="eastAsia"/>
          <w:b/>
        </w:rPr>
        <w:t xml:space="preserve"> of such procedures</w:t>
      </w:r>
      <w:r w:rsidR="00DE222B">
        <w:rPr>
          <w:b/>
        </w:rPr>
        <w:t xml:space="preserve"> </w:t>
      </w:r>
      <w:r>
        <w:rPr>
          <w:rFonts w:hint="eastAsia"/>
          <w:b/>
        </w:rPr>
        <w:t xml:space="preserve">(i.e. old SN is </w:t>
      </w:r>
      <w:r>
        <w:rPr>
          <w:rFonts w:hint="eastAsia"/>
          <w:b/>
        </w:rPr>
        <w:lastRenderedPageBreak/>
        <w:t xml:space="preserve">released).  </w:t>
      </w:r>
    </w:p>
    <w:p w:rsidR="00D02A98" w:rsidRDefault="000C7654" w:rsidP="0067160C">
      <w:pPr>
        <w:spacing w:before="156" w:afterLines="50"/>
        <w:ind w:left="1202" w:hangingChars="570" w:hanging="1202"/>
        <w:rPr>
          <w:b/>
        </w:rPr>
      </w:pPr>
      <w:r>
        <w:rPr>
          <w:rFonts w:hint="eastAsia"/>
          <w:b/>
        </w:rPr>
        <w:t>Proposal 2:</w:t>
      </w:r>
      <w:r>
        <w:rPr>
          <w:rFonts w:hint="eastAsia"/>
          <w:b/>
        </w:rPr>
        <w:tab/>
        <w:t xml:space="preserve">Send </w:t>
      </w:r>
      <w:proofErr w:type="gramStart"/>
      <w:r w:rsidR="00DE222B">
        <w:rPr>
          <w:b/>
        </w:rPr>
        <w:t xml:space="preserve">an </w:t>
      </w:r>
      <w:r>
        <w:rPr>
          <w:rFonts w:hint="eastAsia"/>
          <w:b/>
        </w:rPr>
        <w:t>LS</w:t>
      </w:r>
      <w:proofErr w:type="gramEnd"/>
      <w:r>
        <w:rPr>
          <w:rFonts w:hint="eastAsia"/>
          <w:b/>
        </w:rPr>
        <w:t xml:space="preserve"> to RAN3 to take </w:t>
      </w:r>
      <w:r w:rsidR="00DE222B">
        <w:rPr>
          <w:b/>
        </w:rPr>
        <w:t xml:space="preserve">the </w:t>
      </w:r>
      <w:r>
        <w:rPr>
          <w:rFonts w:hint="eastAsia"/>
          <w:b/>
        </w:rPr>
        <w:t xml:space="preserve">above proposal and procedures into account.  </w:t>
      </w:r>
    </w:p>
    <w:p w:rsidR="00D02A98" w:rsidRDefault="000C7654" w:rsidP="0067160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w:t>
      </w:r>
      <w:r>
        <w:rPr>
          <w:rFonts w:ascii="Arial" w:hAnsi="Arial" w:cs="Arial" w:hint="eastAsia"/>
          <w:b w:val="0"/>
          <w:bCs w:val="0"/>
          <w:kern w:val="0"/>
          <w:sz w:val="32"/>
          <w:szCs w:val="36"/>
        </w:rPr>
        <w:t>nclusion</w:t>
      </w:r>
      <w:r>
        <w:rPr>
          <w:rFonts w:ascii="Arial" w:hAnsi="Arial" w:cs="Arial"/>
          <w:b w:val="0"/>
          <w:bCs w:val="0"/>
          <w:kern w:val="0"/>
          <w:sz w:val="32"/>
          <w:szCs w:val="36"/>
        </w:rPr>
        <w:t xml:space="preserve"> and proposals</w:t>
      </w:r>
    </w:p>
    <w:p w:rsidR="00D02A98" w:rsidRDefault="000C7654" w:rsidP="0067160C">
      <w:pPr>
        <w:spacing w:before="156"/>
      </w:pPr>
      <w:r>
        <w:rPr>
          <w:sz w:val="22"/>
        </w:rPr>
        <w:t xml:space="preserve">RAN2 is kindly </w:t>
      </w:r>
      <w:r>
        <w:rPr>
          <w:rFonts w:hint="eastAsia"/>
        </w:rPr>
        <w:t xml:space="preserve">asked </w:t>
      </w:r>
      <w:r>
        <w:rPr>
          <w:sz w:val="22"/>
        </w:rPr>
        <w:t>to discuss and adopt the following proposals</w:t>
      </w:r>
      <w:r>
        <w:t>:</w:t>
      </w:r>
    </w:p>
    <w:p w:rsidR="00D02A98" w:rsidRDefault="000C7654" w:rsidP="0067160C">
      <w:pPr>
        <w:spacing w:before="156" w:afterLines="50"/>
        <w:ind w:left="1202" w:hangingChars="570" w:hanging="1202"/>
      </w:pPr>
      <w:r>
        <w:rPr>
          <w:rFonts w:hint="eastAsia"/>
          <w:b/>
        </w:rPr>
        <w:t>Observation 1</w:t>
      </w:r>
      <w:r>
        <w:rPr>
          <w:rFonts w:hint="eastAsia"/>
          <w:b/>
        </w:rPr>
        <w:tab/>
        <w:t>When SN measurement results is included in SCGFailureIndication, MN should deliver it to SN immediately, and start WaitTimer in MN. </w:t>
      </w:r>
    </w:p>
    <w:p w:rsidR="00D02A98" w:rsidRDefault="000C7654" w:rsidP="0067160C">
      <w:pPr>
        <w:spacing w:before="156" w:afterLines="50"/>
        <w:ind w:left="1202" w:hangingChars="570" w:hanging="1202"/>
        <w:rPr>
          <w:b/>
        </w:rPr>
      </w:pPr>
      <w:r>
        <w:rPr>
          <w:rFonts w:hint="eastAsia"/>
          <w:b/>
        </w:rPr>
        <w:t>Observation 2</w:t>
      </w:r>
      <w:r>
        <w:rPr>
          <w:rFonts w:hint="eastAsia"/>
          <w:b/>
        </w:rPr>
        <w:tab/>
      </w:r>
      <w:proofErr w:type="gramStart"/>
      <w:r>
        <w:rPr>
          <w:rFonts w:hint="eastAsia"/>
          <w:b/>
        </w:rPr>
        <w:t>When</w:t>
      </w:r>
      <w:proofErr w:type="gramEnd"/>
      <w:r>
        <w:rPr>
          <w:rFonts w:hint="eastAsia"/>
          <w:b/>
        </w:rPr>
        <w:t xml:space="preserve"> </w:t>
      </w:r>
      <w:r>
        <w:rPr>
          <w:rFonts w:hint="eastAsia"/>
          <w:b/>
        </w:rPr>
        <w:t>MN receives SCGFailureInformation message, MN is unaware of whether UE is capable to send subsequent SN measurement report</w:t>
      </w:r>
      <w:r w:rsidR="00DE222B">
        <w:rPr>
          <w:b/>
        </w:rPr>
        <w:t>s</w:t>
      </w:r>
      <w:r>
        <w:rPr>
          <w:rFonts w:hint="eastAsia"/>
          <w:b/>
        </w:rPr>
        <w:t xml:space="preserve"> to MN. </w:t>
      </w:r>
    </w:p>
    <w:p w:rsidR="00D02A98" w:rsidRDefault="000C7654" w:rsidP="0067160C">
      <w:pPr>
        <w:spacing w:before="156" w:afterLines="50"/>
        <w:ind w:left="1202" w:hangingChars="570" w:hanging="1202"/>
        <w:rPr>
          <w:b/>
        </w:rPr>
      </w:pPr>
      <w:r>
        <w:rPr>
          <w:rFonts w:hint="eastAsia"/>
          <w:b/>
        </w:rPr>
        <w:t>Observation 3</w:t>
      </w:r>
      <w:r>
        <w:rPr>
          <w:rFonts w:hint="eastAsia"/>
          <w:b/>
        </w:rPr>
        <w:tab/>
        <w:t>After receiving the SCGFailureInformation message, in order to give opportunity to process the subsequent SN Me</w:t>
      </w:r>
      <w:r>
        <w:rPr>
          <w:rFonts w:hint="eastAsia"/>
          <w:b/>
        </w:rPr>
        <w:t>asurement Reports, MN should not delete SN immediately, and a WaitTimer should be started in MN. </w:t>
      </w:r>
    </w:p>
    <w:p w:rsidR="00DE222B" w:rsidRDefault="00DE222B" w:rsidP="00DE222B">
      <w:pPr>
        <w:spacing w:before="156" w:afterLines="50"/>
        <w:ind w:left="1202" w:hangingChars="570" w:hanging="1202"/>
        <w:rPr>
          <w:b/>
        </w:rPr>
      </w:pPr>
      <w:r>
        <w:rPr>
          <w:rFonts w:hint="eastAsia"/>
          <w:b/>
        </w:rPr>
        <w:t>Proposal 1:</w:t>
      </w:r>
      <w:r>
        <w:rPr>
          <w:rFonts w:hint="eastAsia"/>
          <w:b/>
        </w:rPr>
        <w:tab/>
        <w:t xml:space="preserve">MN sends the SN measurement results according to SN configuration to SN immediately while receiving it in </w:t>
      </w:r>
      <w:proofErr w:type="spellStart"/>
      <w:r>
        <w:rPr>
          <w:rFonts w:hint="eastAsia"/>
          <w:b/>
        </w:rPr>
        <w:t>SCGFailureIndication</w:t>
      </w:r>
      <w:proofErr w:type="spellEnd"/>
      <w:r>
        <w:rPr>
          <w:rFonts w:hint="eastAsia"/>
          <w:b/>
        </w:rPr>
        <w:t>.</w:t>
      </w:r>
    </w:p>
    <w:p w:rsidR="00DE222B" w:rsidRDefault="00DE222B" w:rsidP="00DE222B">
      <w:pPr>
        <w:spacing w:before="156" w:afterLines="50"/>
        <w:ind w:left="1202" w:hangingChars="570" w:hanging="1202"/>
        <w:rPr>
          <w:b/>
        </w:rPr>
      </w:pPr>
      <w:r>
        <w:rPr>
          <w:rFonts w:hint="eastAsia"/>
          <w:b/>
        </w:rPr>
        <w:t>Observation 4:</w:t>
      </w:r>
      <w:r>
        <w:rPr>
          <w:rFonts w:hint="eastAsia"/>
          <w:b/>
        </w:rPr>
        <w:tab/>
        <w:t>From RAN2</w:t>
      </w:r>
      <w:r>
        <w:rPr>
          <w:b/>
        </w:rPr>
        <w:t>’</w:t>
      </w:r>
      <w:r>
        <w:rPr>
          <w:rFonts w:hint="eastAsia"/>
          <w:b/>
        </w:rPr>
        <w:t xml:space="preserve">s perspective, </w:t>
      </w:r>
      <w:r>
        <w:rPr>
          <w:b/>
        </w:rPr>
        <w:t xml:space="preserve">a </w:t>
      </w:r>
      <w:r>
        <w:rPr>
          <w:rFonts w:hint="eastAsia"/>
          <w:b/>
        </w:rPr>
        <w:t>timer based mechanism can be adopted in MN to process the SN measurement results upon SCG failure</w:t>
      </w:r>
      <w:r>
        <w:rPr>
          <w:b/>
        </w:rPr>
        <w:t xml:space="preserve"> </w:t>
      </w:r>
      <w:r>
        <w:rPr>
          <w:rFonts w:hint="eastAsia"/>
          <w:b/>
        </w:rPr>
        <w:t>(i.e. depend</w:t>
      </w:r>
      <w:r>
        <w:rPr>
          <w:b/>
        </w:rPr>
        <w:t>ing</w:t>
      </w:r>
      <w:r>
        <w:rPr>
          <w:rFonts w:hint="eastAsia"/>
          <w:b/>
        </w:rPr>
        <w:t xml:space="preserve"> on network implementation)</w:t>
      </w:r>
      <w:r>
        <w:rPr>
          <w:b/>
        </w:rPr>
        <w:t>. More specifically</w:t>
      </w:r>
      <w:r>
        <w:rPr>
          <w:rFonts w:hint="eastAsia"/>
          <w:b/>
        </w:rPr>
        <w:t>:</w:t>
      </w:r>
    </w:p>
    <w:p w:rsidR="00DE222B" w:rsidRDefault="00DE222B" w:rsidP="00DE222B">
      <w:pPr>
        <w:numPr>
          <w:ilvl w:val="0"/>
          <w:numId w:val="8"/>
        </w:numPr>
        <w:spacing w:before="156" w:afterLines="50"/>
        <w:rPr>
          <w:b/>
        </w:rPr>
      </w:pPr>
      <w:r>
        <w:rPr>
          <w:rFonts w:hint="eastAsia"/>
          <w:b/>
        </w:rPr>
        <w:t xml:space="preserve">MN starts a </w:t>
      </w:r>
      <w:proofErr w:type="spellStart"/>
      <w:r>
        <w:rPr>
          <w:rFonts w:hint="eastAsia"/>
          <w:b/>
        </w:rPr>
        <w:t>WaitTimer</w:t>
      </w:r>
      <w:proofErr w:type="spellEnd"/>
      <w:r>
        <w:rPr>
          <w:rFonts w:hint="eastAsia"/>
          <w:b/>
        </w:rPr>
        <w:t xml:space="preserve"> while receiving </w:t>
      </w:r>
      <w:proofErr w:type="spellStart"/>
      <w:r>
        <w:rPr>
          <w:rFonts w:hint="eastAsia"/>
          <w:b/>
        </w:rPr>
        <w:t>SCGFailureIndication</w:t>
      </w:r>
      <w:proofErr w:type="spellEnd"/>
      <w:r>
        <w:rPr>
          <w:rFonts w:hint="eastAsia"/>
          <w:b/>
        </w:rPr>
        <w:t xml:space="preserve"> from UE, and triggers SN release when the timer expire</w:t>
      </w:r>
      <w:r>
        <w:rPr>
          <w:b/>
        </w:rPr>
        <w:t>s.</w:t>
      </w:r>
      <w:r>
        <w:rPr>
          <w:rFonts w:hint="eastAsia"/>
          <w:b/>
        </w:rPr>
        <w:t xml:space="preserve"> </w:t>
      </w:r>
      <w:r>
        <w:rPr>
          <w:b/>
        </w:rPr>
        <w:t>T</w:t>
      </w:r>
      <w:r>
        <w:rPr>
          <w:rFonts w:hint="eastAsia"/>
          <w:b/>
        </w:rPr>
        <w:t xml:space="preserve">he value of </w:t>
      </w:r>
      <w:proofErr w:type="spellStart"/>
      <w:r>
        <w:rPr>
          <w:rFonts w:hint="eastAsia"/>
          <w:b/>
        </w:rPr>
        <w:t>WaitTimer</w:t>
      </w:r>
      <w:proofErr w:type="spellEnd"/>
      <w:r>
        <w:rPr>
          <w:rFonts w:hint="eastAsia"/>
          <w:b/>
        </w:rPr>
        <w:t xml:space="preserve"> can depend on network implementation;</w:t>
      </w:r>
    </w:p>
    <w:p w:rsidR="00DE222B" w:rsidRDefault="00DE222B" w:rsidP="00DE222B">
      <w:pPr>
        <w:numPr>
          <w:ilvl w:val="0"/>
          <w:numId w:val="8"/>
        </w:numPr>
        <w:spacing w:before="156" w:afterLines="50"/>
        <w:rPr>
          <w:b/>
        </w:rPr>
      </w:pPr>
      <w:r>
        <w:rPr>
          <w:rFonts w:hint="eastAsia"/>
          <w:b/>
        </w:rPr>
        <w:t>Before the timer expir</w:t>
      </w:r>
      <w:r>
        <w:rPr>
          <w:b/>
        </w:rPr>
        <w:t>y</w:t>
      </w:r>
      <w:r>
        <w:rPr>
          <w:rFonts w:hint="eastAsia"/>
          <w:b/>
        </w:rPr>
        <w:t xml:space="preserve">, if MN receives the embedded SN measurement report, </w:t>
      </w:r>
      <w:r>
        <w:rPr>
          <w:b/>
        </w:rPr>
        <w:t xml:space="preserve">it </w:t>
      </w:r>
      <w:r>
        <w:rPr>
          <w:rFonts w:hint="eastAsia"/>
          <w:b/>
        </w:rPr>
        <w:t>delivers it to SN;</w:t>
      </w:r>
    </w:p>
    <w:p w:rsidR="00DE222B" w:rsidRDefault="00DE222B" w:rsidP="00DE222B">
      <w:pPr>
        <w:numPr>
          <w:ilvl w:val="0"/>
          <w:numId w:val="8"/>
        </w:numPr>
        <w:spacing w:before="156" w:afterLines="50"/>
        <w:rPr>
          <w:b/>
        </w:rPr>
      </w:pPr>
      <w:r>
        <w:rPr>
          <w:rFonts w:hint="eastAsia"/>
          <w:b/>
        </w:rPr>
        <w:t>Before the timer expir</w:t>
      </w:r>
      <w:r>
        <w:rPr>
          <w:b/>
        </w:rPr>
        <w:t>y</w:t>
      </w:r>
      <w:r>
        <w:rPr>
          <w:rFonts w:hint="eastAsia"/>
          <w:b/>
        </w:rPr>
        <w:t>, both MN and SN can trigger SN change/release procedure, and the timer will be stopped automatically upon the success of such procedures</w:t>
      </w:r>
      <w:r>
        <w:rPr>
          <w:b/>
        </w:rPr>
        <w:t xml:space="preserve"> </w:t>
      </w:r>
      <w:r>
        <w:rPr>
          <w:rFonts w:hint="eastAsia"/>
          <w:b/>
        </w:rPr>
        <w:t xml:space="preserve">(i.e. old SN is released).  </w:t>
      </w:r>
    </w:p>
    <w:p w:rsidR="00DE222B" w:rsidRDefault="00DE222B" w:rsidP="00DE222B">
      <w:pPr>
        <w:spacing w:before="156" w:afterLines="50"/>
        <w:ind w:left="1202" w:hangingChars="570" w:hanging="1202"/>
        <w:rPr>
          <w:b/>
        </w:rPr>
      </w:pPr>
      <w:r>
        <w:rPr>
          <w:rFonts w:hint="eastAsia"/>
          <w:b/>
        </w:rPr>
        <w:t>Proposal 2:</w:t>
      </w:r>
      <w:r>
        <w:rPr>
          <w:rFonts w:hint="eastAsia"/>
          <w:b/>
        </w:rPr>
        <w:tab/>
        <w:t xml:space="preserve">Send </w:t>
      </w:r>
      <w:proofErr w:type="gramStart"/>
      <w:r>
        <w:rPr>
          <w:b/>
        </w:rPr>
        <w:t xml:space="preserve">an </w:t>
      </w:r>
      <w:r>
        <w:rPr>
          <w:rFonts w:hint="eastAsia"/>
          <w:b/>
        </w:rPr>
        <w:t>LS</w:t>
      </w:r>
      <w:proofErr w:type="gramEnd"/>
      <w:r>
        <w:rPr>
          <w:rFonts w:hint="eastAsia"/>
          <w:b/>
        </w:rPr>
        <w:t xml:space="preserve"> to RAN3 to take </w:t>
      </w:r>
      <w:r>
        <w:rPr>
          <w:b/>
        </w:rPr>
        <w:t xml:space="preserve">the </w:t>
      </w:r>
      <w:r>
        <w:rPr>
          <w:rFonts w:hint="eastAsia"/>
          <w:b/>
        </w:rPr>
        <w:t xml:space="preserve">above proposal and procedures into account.  </w:t>
      </w:r>
    </w:p>
    <w:p w:rsidR="00D02A98" w:rsidRDefault="00D02A98" w:rsidP="00DE222B">
      <w:pPr>
        <w:spacing w:before="156" w:afterLines="50"/>
        <w:rPr>
          <w:sz w:val="22"/>
        </w:rPr>
      </w:pPr>
    </w:p>
    <w:sectPr w:rsidR="00D02A98" w:rsidSect="00D02A98">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654" w:rsidRDefault="000C7654" w:rsidP="0067160C">
      <w:pPr>
        <w:spacing w:before="120" w:after="0" w:line="240" w:lineRule="auto"/>
        <w:pPrChange w:id="2" w:author="ZTE" w:date="2017-09-26T17:12:00Z">
          <w:pPr>
            <w:spacing w:before="120"/>
          </w:pPr>
        </w:pPrChange>
      </w:pPr>
      <w:r>
        <w:separator/>
      </w:r>
    </w:p>
  </w:endnote>
  <w:endnote w:type="continuationSeparator" w:id="0">
    <w:p w:rsidR="000C7654" w:rsidRDefault="000C7654" w:rsidP="0067160C">
      <w:pPr>
        <w:spacing w:before="120" w:after="0" w:line="240" w:lineRule="auto"/>
        <w:pPrChange w:id="3" w:author="ZTE" w:date="2017-09-26T17:12:00Z">
          <w:pPr>
            <w:spacing w:before="120"/>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auto"/>
    <w:pitch w:val="default"/>
    <w:sig w:usb0="00000000"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A98" w:rsidRDefault="00D02A98" w:rsidP="0067160C">
    <w:pPr>
      <w:pStyle w:val="Footer"/>
      <w:framePr w:wrap="around" w:vAnchor="text" w:hAnchor="margin" w:xAlign="right" w:y="1"/>
      <w:spacing w:before="120"/>
      <w:rPr>
        <w:rStyle w:val="PageNumber"/>
      </w:rPr>
    </w:pPr>
    <w:r>
      <w:rPr>
        <w:rStyle w:val="PageNumber"/>
      </w:rPr>
      <w:fldChar w:fldCharType="begin"/>
    </w:r>
    <w:r w:rsidR="000C7654">
      <w:rPr>
        <w:rStyle w:val="PageNumber"/>
      </w:rPr>
      <w:instrText xml:space="preserve">PAGE  </w:instrText>
    </w:r>
    <w:r>
      <w:rPr>
        <w:rStyle w:val="PageNumber"/>
      </w:rPr>
      <w:fldChar w:fldCharType="end"/>
    </w:r>
  </w:p>
  <w:p w:rsidR="00D02A98" w:rsidRDefault="00D02A98" w:rsidP="0067160C">
    <w:pPr>
      <w:pStyle w:val="Footer"/>
      <w:spacing w:before="12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A98" w:rsidRDefault="00D02A98" w:rsidP="0067160C">
    <w:pPr>
      <w:pStyle w:val="Footer"/>
      <w:spacing w:before="120"/>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654" w:rsidRDefault="000C7654" w:rsidP="0067160C">
      <w:pPr>
        <w:spacing w:before="120" w:after="0" w:line="240" w:lineRule="auto"/>
        <w:pPrChange w:id="0" w:author="ZTE" w:date="2017-09-26T17:12:00Z">
          <w:pPr>
            <w:spacing w:before="120"/>
          </w:pPr>
        </w:pPrChange>
      </w:pPr>
      <w:r>
        <w:separator/>
      </w:r>
    </w:p>
  </w:footnote>
  <w:footnote w:type="continuationSeparator" w:id="0">
    <w:p w:rsidR="000C7654" w:rsidRDefault="000C7654" w:rsidP="0067160C">
      <w:pPr>
        <w:spacing w:before="120" w:after="0" w:line="240" w:lineRule="auto"/>
        <w:pPrChange w:id="1" w:author="ZTE" w:date="2017-09-26T17:12:00Z">
          <w:pPr>
            <w:spacing w:before="120"/>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A98" w:rsidRDefault="00D02A98" w:rsidP="0067160C">
    <w:pPr>
      <w:spacing w:before="120"/>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449762F"/>
    <w:multiLevelType w:val="multilevel"/>
    <w:tmpl w:val="68585914"/>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SimSun" w:eastAsia="SimSun" w:hAnsi="SimSun" w:cs="SimSu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9C76804"/>
    <w:multiLevelType w:val="multilevel"/>
    <w:tmpl w:val="59C76804"/>
    <w:lvl w:ilvl="0">
      <w:start w:val="1"/>
      <w:numFmt w:val="bullet"/>
      <w:lvlText w:val="•"/>
      <w:lvlJc w:val="left"/>
      <w:pPr>
        <w:ind w:left="420" w:hanging="420"/>
      </w:pPr>
      <w:rPr>
        <w:rFonts w:ascii="BatangChe" w:eastAsia="BatangChe" w:hAnsi="BatangChe" w:cs="BatangChe" w:hint="default"/>
      </w:rPr>
    </w:lvl>
    <w:lvl w:ilvl="1">
      <w:start w:val="1"/>
      <w:numFmt w:val="bullet"/>
      <w:lvlText w:val="－"/>
      <w:lvlJc w:val="left"/>
      <w:pPr>
        <w:tabs>
          <w:tab w:val="left" w:pos="840"/>
        </w:tabs>
        <w:ind w:left="840" w:hanging="420"/>
      </w:pPr>
      <w:rPr>
        <w:rFonts w:ascii="SimSun" w:eastAsia="SimSun" w:hAnsi="SimSun" w:cs="SimSu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9CA3DA6"/>
    <w:multiLevelType w:val="singleLevel"/>
    <w:tmpl w:val="59CA3DA6"/>
    <w:lvl w:ilvl="0">
      <w:start w:val="1"/>
      <w:numFmt w:val="bullet"/>
      <w:lvlText w:val="•"/>
      <w:lvlJc w:val="left"/>
      <w:pPr>
        <w:ind w:left="420" w:hanging="420"/>
      </w:pPr>
      <w:rPr>
        <w:rFonts w:ascii="BatangChe" w:eastAsia="BatangChe" w:hAnsi="BatangChe" w:cs="BatangChe" w:hint="default"/>
      </w:rPr>
    </w:lvl>
  </w:abstractNum>
  <w:abstractNum w:abstractNumId="6">
    <w:nsid w:val="5A47121C"/>
    <w:multiLevelType w:val="multilevel"/>
    <w:tmpl w:val="FB2C6B38"/>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SimSun" w:eastAsia="SimSun" w:hAnsi="SimSun" w:cs="SimSu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7CB86F80"/>
    <w:multiLevelType w:val="hybridMultilevel"/>
    <w:tmpl w:val="A6E8C000"/>
    <w:lvl w:ilvl="0" w:tplc="04100001">
      <w:start w:val="1"/>
      <w:numFmt w:val="bullet"/>
      <w:lvlText w:val=""/>
      <w:lvlJc w:val="left"/>
      <w:pPr>
        <w:ind w:left="1562" w:hanging="360"/>
      </w:pPr>
      <w:rPr>
        <w:rFonts w:ascii="Symbol" w:hAnsi="Symbol" w:hint="default"/>
      </w:rPr>
    </w:lvl>
    <w:lvl w:ilvl="1" w:tplc="04100003" w:tentative="1">
      <w:start w:val="1"/>
      <w:numFmt w:val="bullet"/>
      <w:lvlText w:val="o"/>
      <w:lvlJc w:val="left"/>
      <w:pPr>
        <w:ind w:left="2282" w:hanging="360"/>
      </w:pPr>
      <w:rPr>
        <w:rFonts w:ascii="Courier New" w:hAnsi="Courier New" w:cs="Courier New" w:hint="default"/>
      </w:rPr>
    </w:lvl>
    <w:lvl w:ilvl="2" w:tplc="04100005" w:tentative="1">
      <w:start w:val="1"/>
      <w:numFmt w:val="bullet"/>
      <w:lvlText w:val=""/>
      <w:lvlJc w:val="left"/>
      <w:pPr>
        <w:ind w:left="3002" w:hanging="360"/>
      </w:pPr>
      <w:rPr>
        <w:rFonts w:ascii="Wingdings" w:hAnsi="Wingdings" w:hint="default"/>
      </w:rPr>
    </w:lvl>
    <w:lvl w:ilvl="3" w:tplc="04100001" w:tentative="1">
      <w:start w:val="1"/>
      <w:numFmt w:val="bullet"/>
      <w:lvlText w:val=""/>
      <w:lvlJc w:val="left"/>
      <w:pPr>
        <w:ind w:left="3722" w:hanging="360"/>
      </w:pPr>
      <w:rPr>
        <w:rFonts w:ascii="Symbol" w:hAnsi="Symbol" w:hint="default"/>
      </w:rPr>
    </w:lvl>
    <w:lvl w:ilvl="4" w:tplc="04100003" w:tentative="1">
      <w:start w:val="1"/>
      <w:numFmt w:val="bullet"/>
      <w:lvlText w:val="o"/>
      <w:lvlJc w:val="left"/>
      <w:pPr>
        <w:ind w:left="4442" w:hanging="360"/>
      </w:pPr>
      <w:rPr>
        <w:rFonts w:ascii="Courier New" w:hAnsi="Courier New" w:cs="Courier New" w:hint="default"/>
      </w:rPr>
    </w:lvl>
    <w:lvl w:ilvl="5" w:tplc="04100005" w:tentative="1">
      <w:start w:val="1"/>
      <w:numFmt w:val="bullet"/>
      <w:lvlText w:val=""/>
      <w:lvlJc w:val="left"/>
      <w:pPr>
        <w:ind w:left="5162" w:hanging="360"/>
      </w:pPr>
      <w:rPr>
        <w:rFonts w:ascii="Wingdings" w:hAnsi="Wingdings" w:hint="default"/>
      </w:rPr>
    </w:lvl>
    <w:lvl w:ilvl="6" w:tplc="04100001" w:tentative="1">
      <w:start w:val="1"/>
      <w:numFmt w:val="bullet"/>
      <w:lvlText w:val=""/>
      <w:lvlJc w:val="left"/>
      <w:pPr>
        <w:ind w:left="5882" w:hanging="360"/>
      </w:pPr>
      <w:rPr>
        <w:rFonts w:ascii="Symbol" w:hAnsi="Symbol" w:hint="default"/>
      </w:rPr>
    </w:lvl>
    <w:lvl w:ilvl="7" w:tplc="04100003" w:tentative="1">
      <w:start w:val="1"/>
      <w:numFmt w:val="bullet"/>
      <w:lvlText w:val="o"/>
      <w:lvlJc w:val="left"/>
      <w:pPr>
        <w:ind w:left="6602" w:hanging="360"/>
      </w:pPr>
      <w:rPr>
        <w:rFonts w:ascii="Courier New" w:hAnsi="Courier New" w:cs="Courier New" w:hint="default"/>
      </w:rPr>
    </w:lvl>
    <w:lvl w:ilvl="8" w:tplc="04100005" w:tentative="1">
      <w:start w:val="1"/>
      <w:numFmt w:val="bullet"/>
      <w:lvlText w:val=""/>
      <w:lvlJc w:val="left"/>
      <w:pPr>
        <w:ind w:left="7322"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5"/>
  </w:num>
  <w:num w:numId="6">
    <w:abstractNumId w:val="6"/>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21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654"/>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60C"/>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2A98"/>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22B"/>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07CCA"/>
    <w:rsid w:val="0413105E"/>
    <w:rsid w:val="049D061B"/>
    <w:rsid w:val="04EC5A90"/>
    <w:rsid w:val="0556778F"/>
    <w:rsid w:val="061954FA"/>
    <w:rsid w:val="07825B13"/>
    <w:rsid w:val="085636D7"/>
    <w:rsid w:val="0B233C4C"/>
    <w:rsid w:val="0CB302D0"/>
    <w:rsid w:val="0CFF2AF0"/>
    <w:rsid w:val="0D9F789E"/>
    <w:rsid w:val="0F117F9B"/>
    <w:rsid w:val="0F9A375D"/>
    <w:rsid w:val="1290558E"/>
    <w:rsid w:val="13917374"/>
    <w:rsid w:val="142D5290"/>
    <w:rsid w:val="148C2E3A"/>
    <w:rsid w:val="148D072E"/>
    <w:rsid w:val="152B6BEA"/>
    <w:rsid w:val="15440243"/>
    <w:rsid w:val="155A6687"/>
    <w:rsid w:val="15A16A04"/>
    <w:rsid w:val="177F1784"/>
    <w:rsid w:val="18690CFB"/>
    <w:rsid w:val="199D6E5A"/>
    <w:rsid w:val="19B84071"/>
    <w:rsid w:val="1A304843"/>
    <w:rsid w:val="22A70417"/>
    <w:rsid w:val="247A650D"/>
    <w:rsid w:val="27134220"/>
    <w:rsid w:val="27505493"/>
    <w:rsid w:val="28951DB2"/>
    <w:rsid w:val="28FB11CD"/>
    <w:rsid w:val="29A315E5"/>
    <w:rsid w:val="2C0D6007"/>
    <w:rsid w:val="2CE60D81"/>
    <w:rsid w:val="2EF05EFF"/>
    <w:rsid w:val="30BC181C"/>
    <w:rsid w:val="322D7399"/>
    <w:rsid w:val="3274443B"/>
    <w:rsid w:val="33CE46B3"/>
    <w:rsid w:val="3416006C"/>
    <w:rsid w:val="34164647"/>
    <w:rsid w:val="34846CB8"/>
    <w:rsid w:val="349C563D"/>
    <w:rsid w:val="37C65713"/>
    <w:rsid w:val="37E06357"/>
    <w:rsid w:val="38214920"/>
    <w:rsid w:val="38487BE4"/>
    <w:rsid w:val="39797AD2"/>
    <w:rsid w:val="39E26C55"/>
    <w:rsid w:val="3B2F0F23"/>
    <w:rsid w:val="3BCC6E69"/>
    <w:rsid w:val="3DF07251"/>
    <w:rsid w:val="3F22265A"/>
    <w:rsid w:val="3F5E685A"/>
    <w:rsid w:val="3F6716E0"/>
    <w:rsid w:val="40D565F0"/>
    <w:rsid w:val="42392CBD"/>
    <w:rsid w:val="43075B38"/>
    <w:rsid w:val="43C80F63"/>
    <w:rsid w:val="44C70D28"/>
    <w:rsid w:val="46390730"/>
    <w:rsid w:val="4674416A"/>
    <w:rsid w:val="48A615D1"/>
    <w:rsid w:val="48A9667E"/>
    <w:rsid w:val="4C3F1DD9"/>
    <w:rsid w:val="4D9133D7"/>
    <w:rsid w:val="4D9D0DE7"/>
    <w:rsid w:val="4DA259C6"/>
    <w:rsid w:val="4E1814EE"/>
    <w:rsid w:val="4F32192C"/>
    <w:rsid w:val="4F6911F6"/>
    <w:rsid w:val="50377124"/>
    <w:rsid w:val="503A2A1B"/>
    <w:rsid w:val="512B1981"/>
    <w:rsid w:val="513A38F8"/>
    <w:rsid w:val="51750AFA"/>
    <w:rsid w:val="5287572F"/>
    <w:rsid w:val="53785995"/>
    <w:rsid w:val="53AB3336"/>
    <w:rsid w:val="555F2D5C"/>
    <w:rsid w:val="56D415F4"/>
    <w:rsid w:val="57006206"/>
    <w:rsid w:val="5A546117"/>
    <w:rsid w:val="5A914854"/>
    <w:rsid w:val="5CC919BB"/>
    <w:rsid w:val="5DCB208E"/>
    <w:rsid w:val="5E7F67C7"/>
    <w:rsid w:val="63CB5BC3"/>
    <w:rsid w:val="64B93099"/>
    <w:rsid w:val="64E50EAD"/>
    <w:rsid w:val="654D06B2"/>
    <w:rsid w:val="65F73C65"/>
    <w:rsid w:val="661935FD"/>
    <w:rsid w:val="668F2C57"/>
    <w:rsid w:val="6694541D"/>
    <w:rsid w:val="66B86ADC"/>
    <w:rsid w:val="67666A01"/>
    <w:rsid w:val="688C12F5"/>
    <w:rsid w:val="68F93924"/>
    <w:rsid w:val="69514322"/>
    <w:rsid w:val="69797C2C"/>
    <w:rsid w:val="6A2D32EF"/>
    <w:rsid w:val="6B127A70"/>
    <w:rsid w:val="6B7F64BB"/>
    <w:rsid w:val="6C272137"/>
    <w:rsid w:val="6CA73C88"/>
    <w:rsid w:val="6CD616AD"/>
    <w:rsid w:val="6D1B16C6"/>
    <w:rsid w:val="6EBE40B3"/>
    <w:rsid w:val="6FB62E55"/>
    <w:rsid w:val="70B268B6"/>
    <w:rsid w:val="72BF5DEB"/>
    <w:rsid w:val="735F52EF"/>
    <w:rsid w:val="750B18BC"/>
    <w:rsid w:val="75832F90"/>
    <w:rsid w:val="76461F12"/>
    <w:rsid w:val="765014FD"/>
    <w:rsid w:val="779C2984"/>
    <w:rsid w:val="7810033D"/>
    <w:rsid w:val="787B187A"/>
    <w:rsid w:val="79B652AC"/>
    <w:rsid w:val="7B442128"/>
    <w:rsid w:val="7B855912"/>
    <w:rsid w:val="7B8B62EF"/>
    <w:rsid w:val="7B91218B"/>
    <w:rsid w:val="7BFD589C"/>
    <w:rsid w:val="7F456A38"/>
    <w:rsid w:val="7F4835C9"/>
    <w:rsid w:val="7FBB52D2"/>
    <w:rsid w:val="7FDB6F9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A98"/>
    <w:pPr>
      <w:widowControl w:val="0"/>
      <w:spacing w:beforeLines="5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rsid w:val="00D02A98"/>
    <w:pPr>
      <w:keepNext/>
      <w:keepLines/>
      <w:pBdr>
        <w:top w:val="none" w:sz="0" w:space="1" w:color="auto"/>
        <w:left w:val="none" w:sz="0" w:space="4" w:color="auto"/>
        <w:bottom w:val="none" w:sz="0" w:space="1" w:color="auto"/>
        <w:right w:val="none" w:sz="0" w:space="4" w:color="auto"/>
      </w:pBdr>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rsid w:val="00D02A98"/>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D02A98"/>
    <w:pPr>
      <w:numPr>
        <w:ilvl w:val="2"/>
      </w:numPr>
      <w:tabs>
        <w:tab w:val="clear" w:pos="575"/>
      </w:tabs>
      <w:spacing w:before="260" w:after="260" w:line="416" w:lineRule="auto"/>
      <w:outlineLvl w:val="2"/>
    </w:pPr>
    <w:rPr>
      <w:b/>
      <w:bCs/>
    </w:rPr>
  </w:style>
  <w:style w:type="paragraph" w:styleId="Heading4">
    <w:name w:val="heading 4"/>
    <w:basedOn w:val="Normal"/>
    <w:next w:val="Normal"/>
    <w:link w:val="Heading4Char"/>
    <w:qFormat/>
    <w:rsid w:val="00D02A98"/>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D02A98"/>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D02A98"/>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D02A98"/>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D02A98"/>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D02A98"/>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D02A98"/>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D02A98"/>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D02A98"/>
    <w:pPr>
      <w:jc w:val="left"/>
    </w:pPr>
  </w:style>
  <w:style w:type="paragraph" w:styleId="TOC7">
    <w:name w:val="toc 7"/>
    <w:basedOn w:val="Normal"/>
    <w:next w:val="Normal"/>
    <w:qFormat/>
    <w:rsid w:val="00D02A98"/>
    <w:pPr>
      <w:tabs>
        <w:tab w:val="right" w:leader="dot" w:pos="9241"/>
      </w:tabs>
      <w:ind w:firstLineChars="500" w:firstLine="500"/>
      <w:jc w:val="left"/>
    </w:pPr>
    <w:rPr>
      <w:rFonts w:ascii="SimSun"/>
      <w:szCs w:val="21"/>
    </w:rPr>
  </w:style>
  <w:style w:type="paragraph" w:styleId="ListNumber2">
    <w:name w:val="List Number 2"/>
    <w:basedOn w:val="ListNumber"/>
    <w:qFormat/>
    <w:rsid w:val="00D02A98"/>
    <w:pPr>
      <w:ind w:left="851"/>
    </w:pPr>
  </w:style>
  <w:style w:type="paragraph" w:styleId="ListNumber">
    <w:name w:val="List Number"/>
    <w:basedOn w:val="List"/>
    <w:qFormat/>
    <w:rsid w:val="00D02A98"/>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D02A98"/>
    <w:pPr>
      <w:ind w:left="200" w:hangingChars="200" w:hanging="200"/>
      <w:contextualSpacing/>
    </w:pPr>
  </w:style>
  <w:style w:type="paragraph" w:styleId="ListBullet4">
    <w:name w:val="List Bullet 4"/>
    <w:basedOn w:val="ListBullet3"/>
    <w:qFormat/>
    <w:rsid w:val="00D02A98"/>
    <w:pPr>
      <w:ind w:left="1418"/>
    </w:pPr>
  </w:style>
  <w:style w:type="paragraph" w:styleId="ListBullet3">
    <w:name w:val="List Bullet 3"/>
    <w:basedOn w:val="ListBullet2"/>
    <w:qFormat/>
    <w:rsid w:val="00D02A98"/>
    <w:pPr>
      <w:ind w:left="1135"/>
    </w:pPr>
  </w:style>
  <w:style w:type="paragraph" w:styleId="ListBullet2">
    <w:name w:val="List Bullet 2"/>
    <w:basedOn w:val="ListBullet"/>
    <w:qFormat/>
    <w:rsid w:val="00D02A98"/>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D02A98"/>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D02A98"/>
    <w:pPr>
      <w:ind w:left="1680" w:hanging="210"/>
      <w:jc w:val="left"/>
    </w:pPr>
    <w:rPr>
      <w:rFonts w:ascii="Calibri" w:hAnsi="Calibri"/>
      <w:sz w:val="20"/>
      <w:szCs w:val="20"/>
    </w:rPr>
  </w:style>
  <w:style w:type="paragraph" w:styleId="Caption">
    <w:name w:val="caption"/>
    <w:basedOn w:val="Normal"/>
    <w:next w:val="Normal"/>
    <w:link w:val="CaptionChar"/>
    <w:qFormat/>
    <w:rsid w:val="00D02A98"/>
    <w:pPr>
      <w:spacing w:before="152" w:after="160"/>
    </w:pPr>
    <w:rPr>
      <w:rFonts w:ascii="Arial" w:eastAsia="SimHei" w:hAnsi="Arial" w:cs="Arial"/>
      <w:sz w:val="20"/>
      <w:szCs w:val="20"/>
    </w:rPr>
  </w:style>
  <w:style w:type="paragraph" w:styleId="Index5">
    <w:name w:val="index 5"/>
    <w:basedOn w:val="Normal"/>
    <w:next w:val="Normal"/>
    <w:qFormat/>
    <w:rsid w:val="00D02A98"/>
    <w:pPr>
      <w:ind w:left="1050" w:hanging="210"/>
      <w:jc w:val="left"/>
    </w:pPr>
    <w:rPr>
      <w:rFonts w:ascii="Calibri" w:hAnsi="Calibri"/>
      <w:sz w:val="20"/>
      <w:szCs w:val="20"/>
    </w:rPr>
  </w:style>
  <w:style w:type="paragraph" w:styleId="DocumentMap">
    <w:name w:val="Document Map"/>
    <w:basedOn w:val="Normal"/>
    <w:link w:val="DocumentMapChar"/>
    <w:unhideWhenUsed/>
    <w:qFormat/>
    <w:rsid w:val="00D02A98"/>
    <w:rPr>
      <w:rFonts w:ascii="SimSun"/>
      <w:sz w:val="18"/>
      <w:szCs w:val="18"/>
    </w:rPr>
  </w:style>
  <w:style w:type="paragraph" w:styleId="Index6">
    <w:name w:val="index 6"/>
    <w:basedOn w:val="Normal"/>
    <w:next w:val="Normal"/>
    <w:qFormat/>
    <w:rsid w:val="00D02A98"/>
    <w:pPr>
      <w:ind w:left="1260" w:hanging="210"/>
      <w:jc w:val="left"/>
    </w:pPr>
    <w:rPr>
      <w:rFonts w:ascii="Calibri" w:hAnsi="Calibri"/>
      <w:sz w:val="20"/>
      <w:szCs w:val="20"/>
    </w:rPr>
  </w:style>
  <w:style w:type="paragraph" w:styleId="BodyText">
    <w:name w:val="Body Text"/>
    <w:basedOn w:val="Normal"/>
    <w:link w:val="BodyTextChar"/>
    <w:qFormat/>
    <w:rsid w:val="00D02A98"/>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D02A98"/>
    <w:pPr>
      <w:ind w:leftChars="200" w:left="100" w:hangingChars="200" w:hanging="200"/>
      <w:contextualSpacing/>
    </w:pPr>
  </w:style>
  <w:style w:type="paragraph" w:styleId="Index4">
    <w:name w:val="index 4"/>
    <w:basedOn w:val="Normal"/>
    <w:next w:val="Normal"/>
    <w:qFormat/>
    <w:rsid w:val="00D02A98"/>
    <w:pPr>
      <w:ind w:left="840" w:hanging="210"/>
      <w:jc w:val="left"/>
    </w:pPr>
    <w:rPr>
      <w:rFonts w:ascii="Calibri" w:hAnsi="Calibri"/>
      <w:sz w:val="20"/>
      <w:szCs w:val="20"/>
    </w:rPr>
  </w:style>
  <w:style w:type="paragraph" w:styleId="TOC5">
    <w:name w:val="toc 5"/>
    <w:basedOn w:val="Normal"/>
    <w:next w:val="Normal"/>
    <w:qFormat/>
    <w:rsid w:val="00D02A98"/>
    <w:pPr>
      <w:tabs>
        <w:tab w:val="right" w:leader="dot" w:pos="9241"/>
      </w:tabs>
      <w:ind w:firstLineChars="300" w:firstLine="300"/>
      <w:jc w:val="left"/>
    </w:pPr>
    <w:rPr>
      <w:rFonts w:ascii="SimSun"/>
      <w:szCs w:val="21"/>
    </w:rPr>
  </w:style>
  <w:style w:type="paragraph" w:styleId="TOC3">
    <w:name w:val="toc 3"/>
    <w:basedOn w:val="Normal"/>
    <w:next w:val="Normal"/>
    <w:qFormat/>
    <w:rsid w:val="00D02A98"/>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D02A98"/>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D02A98"/>
    <w:pPr>
      <w:ind w:left="1702"/>
    </w:pPr>
  </w:style>
  <w:style w:type="paragraph" w:styleId="TOC8">
    <w:name w:val="toc 8"/>
    <w:basedOn w:val="Normal"/>
    <w:next w:val="Normal"/>
    <w:qFormat/>
    <w:rsid w:val="00D02A98"/>
    <w:pPr>
      <w:tabs>
        <w:tab w:val="right" w:leader="dot" w:pos="9241"/>
      </w:tabs>
      <w:ind w:firstLineChars="600" w:firstLine="607"/>
      <w:jc w:val="left"/>
    </w:pPr>
    <w:rPr>
      <w:rFonts w:ascii="SimSun"/>
      <w:szCs w:val="21"/>
    </w:rPr>
  </w:style>
  <w:style w:type="paragraph" w:styleId="Index3">
    <w:name w:val="index 3"/>
    <w:basedOn w:val="Normal"/>
    <w:next w:val="Normal"/>
    <w:qFormat/>
    <w:rsid w:val="00D02A98"/>
    <w:pPr>
      <w:ind w:left="630" w:hanging="210"/>
      <w:jc w:val="left"/>
    </w:pPr>
    <w:rPr>
      <w:rFonts w:ascii="Calibri" w:hAnsi="Calibri"/>
      <w:sz w:val="20"/>
      <w:szCs w:val="20"/>
    </w:rPr>
  </w:style>
  <w:style w:type="paragraph" w:styleId="EndnoteText">
    <w:name w:val="endnote text"/>
    <w:basedOn w:val="Normal"/>
    <w:link w:val="EndnoteTextChar"/>
    <w:qFormat/>
    <w:rsid w:val="00D02A98"/>
    <w:pPr>
      <w:snapToGrid w:val="0"/>
      <w:jc w:val="left"/>
    </w:pPr>
  </w:style>
  <w:style w:type="paragraph" w:styleId="BalloonText">
    <w:name w:val="Balloon Text"/>
    <w:basedOn w:val="Normal"/>
    <w:link w:val="BalloonTextChar"/>
    <w:unhideWhenUsed/>
    <w:qFormat/>
    <w:rsid w:val="00D02A98"/>
    <w:rPr>
      <w:sz w:val="18"/>
      <w:szCs w:val="18"/>
    </w:rPr>
  </w:style>
  <w:style w:type="paragraph" w:styleId="Footer">
    <w:name w:val="footer"/>
    <w:basedOn w:val="Normal"/>
    <w:link w:val="FooterChar"/>
    <w:uiPriority w:val="99"/>
    <w:qFormat/>
    <w:rsid w:val="00D02A98"/>
    <w:pPr>
      <w:tabs>
        <w:tab w:val="center" w:pos="4153"/>
        <w:tab w:val="right" w:pos="8306"/>
      </w:tabs>
      <w:snapToGrid w:val="0"/>
      <w:jc w:val="left"/>
    </w:pPr>
    <w:rPr>
      <w:sz w:val="18"/>
      <w:szCs w:val="18"/>
    </w:rPr>
  </w:style>
  <w:style w:type="paragraph" w:styleId="Header">
    <w:name w:val="header"/>
    <w:basedOn w:val="Normal"/>
    <w:link w:val="HeaderChar"/>
    <w:uiPriority w:val="99"/>
    <w:qFormat/>
    <w:rsid w:val="00D02A98"/>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D02A98"/>
    <w:pPr>
      <w:tabs>
        <w:tab w:val="right" w:leader="dot" w:pos="9242"/>
      </w:tabs>
      <w:spacing w:beforeLines="25" w:afterLines="25"/>
      <w:jc w:val="left"/>
    </w:pPr>
    <w:rPr>
      <w:rFonts w:ascii="SimSun"/>
      <w:szCs w:val="21"/>
    </w:rPr>
  </w:style>
  <w:style w:type="paragraph" w:styleId="TOC4">
    <w:name w:val="toc 4"/>
    <w:basedOn w:val="Normal"/>
    <w:next w:val="Normal"/>
    <w:qFormat/>
    <w:rsid w:val="00D02A98"/>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D02A98"/>
    <w:pPr>
      <w:spacing w:before="120" w:after="120"/>
      <w:jc w:val="center"/>
    </w:pPr>
    <w:rPr>
      <w:rFonts w:ascii="Calibri" w:hAnsi="Calibri"/>
      <w:b/>
      <w:bCs/>
      <w:iCs/>
      <w:szCs w:val="20"/>
    </w:rPr>
  </w:style>
  <w:style w:type="paragraph" w:styleId="Index1">
    <w:name w:val="index 1"/>
    <w:basedOn w:val="Normal"/>
    <w:next w:val="a"/>
    <w:qFormat/>
    <w:rsid w:val="00D02A98"/>
    <w:pPr>
      <w:tabs>
        <w:tab w:val="right" w:leader="dot" w:pos="9299"/>
      </w:tabs>
      <w:jc w:val="left"/>
    </w:pPr>
    <w:rPr>
      <w:rFonts w:ascii="SimSun"/>
      <w:szCs w:val="21"/>
    </w:rPr>
  </w:style>
  <w:style w:type="paragraph" w:customStyle="1" w:styleId="a">
    <w:name w:val="段"/>
    <w:link w:val="CharChar"/>
    <w:qFormat/>
    <w:rsid w:val="00D02A98"/>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rsid w:val="00D02A98"/>
    <w:pPr>
      <w:tabs>
        <w:tab w:val="left" w:pos="0"/>
      </w:tabs>
      <w:snapToGrid w:val="0"/>
      <w:jc w:val="left"/>
    </w:pPr>
    <w:rPr>
      <w:rFonts w:ascii="SimSun"/>
      <w:sz w:val="18"/>
      <w:szCs w:val="18"/>
    </w:rPr>
  </w:style>
  <w:style w:type="paragraph" w:styleId="TOC6">
    <w:name w:val="toc 6"/>
    <w:basedOn w:val="Normal"/>
    <w:next w:val="Normal"/>
    <w:qFormat/>
    <w:rsid w:val="00D02A98"/>
    <w:pPr>
      <w:tabs>
        <w:tab w:val="right" w:leader="dot" w:pos="9241"/>
      </w:tabs>
      <w:ind w:firstLineChars="400" w:firstLine="400"/>
      <w:jc w:val="left"/>
    </w:pPr>
    <w:rPr>
      <w:rFonts w:ascii="SimSun"/>
      <w:szCs w:val="21"/>
    </w:rPr>
  </w:style>
  <w:style w:type="paragraph" w:styleId="List5">
    <w:name w:val="List 5"/>
    <w:basedOn w:val="List4"/>
    <w:qFormat/>
    <w:rsid w:val="00D02A98"/>
    <w:pPr>
      <w:ind w:left="1702"/>
    </w:pPr>
  </w:style>
  <w:style w:type="paragraph" w:styleId="List4">
    <w:name w:val="List 4"/>
    <w:basedOn w:val="List3"/>
    <w:qFormat/>
    <w:rsid w:val="00D02A98"/>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D02A98"/>
    <w:pPr>
      <w:ind w:left="1470" w:hanging="210"/>
      <w:jc w:val="left"/>
    </w:pPr>
    <w:rPr>
      <w:rFonts w:ascii="Calibri" w:hAnsi="Calibri"/>
      <w:sz w:val="20"/>
      <w:szCs w:val="20"/>
    </w:rPr>
  </w:style>
  <w:style w:type="paragraph" w:styleId="Index9">
    <w:name w:val="index 9"/>
    <w:basedOn w:val="Normal"/>
    <w:next w:val="Normal"/>
    <w:qFormat/>
    <w:rsid w:val="00D02A98"/>
    <w:pPr>
      <w:ind w:left="1890" w:hanging="210"/>
      <w:jc w:val="left"/>
    </w:pPr>
    <w:rPr>
      <w:rFonts w:ascii="Calibri" w:hAnsi="Calibri"/>
      <w:sz w:val="20"/>
      <w:szCs w:val="20"/>
    </w:rPr>
  </w:style>
  <w:style w:type="paragraph" w:styleId="TableofFigures">
    <w:name w:val="table of figures"/>
    <w:basedOn w:val="Normal"/>
    <w:next w:val="Normal"/>
    <w:uiPriority w:val="99"/>
    <w:qFormat/>
    <w:rsid w:val="00D02A98"/>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D02A98"/>
    <w:pPr>
      <w:tabs>
        <w:tab w:val="right" w:leader="dot" w:pos="9242"/>
      </w:tabs>
    </w:pPr>
    <w:rPr>
      <w:rFonts w:ascii="SimSun"/>
      <w:szCs w:val="21"/>
    </w:rPr>
  </w:style>
  <w:style w:type="paragraph" w:styleId="TOC9">
    <w:name w:val="toc 9"/>
    <w:basedOn w:val="Normal"/>
    <w:next w:val="Normal"/>
    <w:qFormat/>
    <w:rsid w:val="00D02A98"/>
    <w:pPr>
      <w:ind w:left="1470"/>
      <w:jc w:val="left"/>
    </w:pPr>
    <w:rPr>
      <w:sz w:val="20"/>
      <w:szCs w:val="20"/>
    </w:rPr>
  </w:style>
  <w:style w:type="paragraph" w:styleId="NormalWeb">
    <w:name w:val="Normal (Web)"/>
    <w:basedOn w:val="Normal"/>
    <w:uiPriority w:val="99"/>
    <w:unhideWhenUsed/>
    <w:qFormat/>
    <w:rsid w:val="00D02A98"/>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D02A98"/>
    <w:pPr>
      <w:ind w:left="420" w:hanging="210"/>
      <w:jc w:val="left"/>
    </w:pPr>
    <w:rPr>
      <w:rFonts w:ascii="Calibri" w:hAnsi="Calibri"/>
      <w:sz w:val="20"/>
      <w:szCs w:val="20"/>
    </w:rPr>
  </w:style>
  <w:style w:type="character" w:styleId="EndnoteReference">
    <w:name w:val="endnote reference"/>
    <w:basedOn w:val="DefaultParagraphFont"/>
    <w:qFormat/>
    <w:rsid w:val="00D02A98"/>
    <w:rPr>
      <w:vertAlign w:val="superscript"/>
    </w:rPr>
  </w:style>
  <w:style w:type="character" w:styleId="PageNumber">
    <w:name w:val="page number"/>
    <w:basedOn w:val="DefaultParagraphFont"/>
    <w:qFormat/>
    <w:rsid w:val="00D02A98"/>
  </w:style>
  <w:style w:type="character" w:styleId="FollowedHyperlink">
    <w:name w:val="FollowedHyperlink"/>
    <w:basedOn w:val="DefaultParagraphFont"/>
    <w:qFormat/>
    <w:rsid w:val="00D02A98"/>
    <w:rPr>
      <w:color w:val="800080"/>
      <w:u w:val="single"/>
    </w:rPr>
  </w:style>
  <w:style w:type="character" w:styleId="Emphasis">
    <w:name w:val="Emphasis"/>
    <w:qFormat/>
    <w:rsid w:val="00D02A98"/>
    <w:rPr>
      <w:i/>
      <w:iCs/>
    </w:rPr>
  </w:style>
  <w:style w:type="character" w:styleId="Hyperlink">
    <w:name w:val="Hyperlink"/>
    <w:basedOn w:val="DefaultParagraphFont"/>
    <w:uiPriority w:val="99"/>
    <w:qFormat/>
    <w:rsid w:val="00D02A98"/>
    <w:rPr>
      <w:color w:val="0000FF"/>
      <w:spacing w:val="0"/>
      <w:w w:val="100"/>
      <w:szCs w:val="21"/>
      <w:u w:val="single"/>
      <w:lang w:val="en-US" w:eastAsia="zh-CN"/>
    </w:rPr>
  </w:style>
  <w:style w:type="character" w:styleId="CommentReference">
    <w:name w:val="annotation reference"/>
    <w:qFormat/>
    <w:rsid w:val="00D02A98"/>
    <w:rPr>
      <w:sz w:val="16"/>
    </w:rPr>
  </w:style>
  <w:style w:type="character" w:styleId="FootnoteReference">
    <w:name w:val="footnote reference"/>
    <w:basedOn w:val="DefaultParagraphFont"/>
    <w:qFormat/>
    <w:rsid w:val="00D02A98"/>
    <w:rPr>
      <w:vertAlign w:val="superscript"/>
    </w:rPr>
  </w:style>
  <w:style w:type="table" w:styleId="TableGrid">
    <w:name w:val="Table Grid"/>
    <w:basedOn w:val="TableNormal"/>
    <w:qFormat/>
    <w:rsid w:val="00D02A98"/>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02A98"/>
    <w:rPr>
      <w:kern w:val="2"/>
      <w:sz w:val="18"/>
      <w:szCs w:val="18"/>
    </w:rPr>
  </w:style>
  <w:style w:type="paragraph" w:customStyle="1" w:styleId="ListParagraph1">
    <w:name w:val="List Paragraph1"/>
    <w:basedOn w:val="Normal"/>
    <w:link w:val="ListParagraphChar"/>
    <w:uiPriority w:val="99"/>
    <w:unhideWhenUsed/>
    <w:qFormat/>
    <w:rsid w:val="00D02A98"/>
    <w:pPr>
      <w:ind w:firstLineChars="200" w:firstLine="420"/>
    </w:pPr>
  </w:style>
  <w:style w:type="character" w:customStyle="1" w:styleId="DocumentMapChar">
    <w:name w:val="Document Map Char"/>
    <w:basedOn w:val="DefaultParagraphFont"/>
    <w:link w:val="DocumentMap"/>
    <w:qFormat/>
    <w:rsid w:val="00D02A98"/>
    <w:rPr>
      <w:rFonts w:ascii="SimSun"/>
      <w:kern w:val="2"/>
      <w:sz w:val="18"/>
      <w:szCs w:val="18"/>
    </w:rPr>
  </w:style>
  <w:style w:type="character" w:customStyle="1" w:styleId="Heading1Char">
    <w:name w:val="Heading 1 Char"/>
    <w:basedOn w:val="DefaultParagraphFont"/>
    <w:link w:val="Heading1"/>
    <w:qFormat/>
    <w:rsid w:val="00D02A98"/>
    <w:rPr>
      <w:rFonts w:eastAsiaTheme="minorEastAsia"/>
      <w:b/>
      <w:bCs/>
      <w:kern w:val="44"/>
      <w:sz w:val="30"/>
      <w:szCs w:val="44"/>
    </w:rPr>
  </w:style>
  <w:style w:type="character" w:customStyle="1" w:styleId="Heading2Char">
    <w:name w:val="Heading 2 Char"/>
    <w:basedOn w:val="DefaultParagraphFont"/>
    <w:link w:val="Heading2"/>
    <w:qFormat/>
    <w:rsid w:val="00D02A98"/>
    <w:rPr>
      <w:rFonts w:ascii="Arial" w:eastAsia="MS Mincho" w:hAnsi="Arial"/>
      <w:sz w:val="32"/>
      <w:szCs w:val="32"/>
      <w:lang w:val="en-GB"/>
    </w:rPr>
  </w:style>
  <w:style w:type="character" w:customStyle="1" w:styleId="Heading3Char">
    <w:name w:val="Heading 3 Char"/>
    <w:basedOn w:val="DefaultParagraphFont"/>
    <w:link w:val="Heading3"/>
    <w:qFormat/>
    <w:rsid w:val="00D02A98"/>
    <w:rPr>
      <w:b/>
      <w:bCs/>
      <w:kern w:val="2"/>
      <w:sz w:val="32"/>
      <w:szCs w:val="32"/>
    </w:rPr>
  </w:style>
  <w:style w:type="character" w:customStyle="1" w:styleId="Heading4Char">
    <w:name w:val="Heading 4 Char"/>
    <w:basedOn w:val="DefaultParagraphFont"/>
    <w:link w:val="Heading4"/>
    <w:qFormat/>
    <w:rsid w:val="00D02A98"/>
    <w:rPr>
      <w:rFonts w:ascii="Arial" w:eastAsia="SimHei" w:hAnsi="Arial"/>
      <w:b/>
      <w:kern w:val="2"/>
      <w:sz w:val="28"/>
      <w:szCs w:val="24"/>
    </w:rPr>
  </w:style>
  <w:style w:type="character" w:customStyle="1" w:styleId="Heading5Char">
    <w:name w:val="Heading 5 Char"/>
    <w:basedOn w:val="DefaultParagraphFont"/>
    <w:link w:val="Heading5"/>
    <w:qFormat/>
    <w:rsid w:val="00D02A98"/>
    <w:rPr>
      <w:b/>
      <w:kern w:val="2"/>
      <w:sz w:val="28"/>
      <w:szCs w:val="24"/>
    </w:rPr>
  </w:style>
  <w:style w:type="character" w:customStyle="1" w:styleId="Heading6Char">
    <w:name w:val="Heading 6 Char"/>
    <w:basedOn w:val="DefaultParagraphFont"/>
    <w:link w:val="Heading6"/>
    <w:qFormat/>
    <w:rsid w:val="00D02A98"/>
    <w:rPr>
      <w:rFonts w:ascii="Arial" w:eastAsia="SimHei" w:hAnsi="Arial"/>
      <w:b/>
      <w:kern w:val="2"/>
      <w:sz w:val="24"/>
      <w:szCs w:val="24"/>
    </w:rPr>
  </w:style>
  <w:style w:type="character" w:customStyle="1" w:styleId="Heading7Char">
    <w:name w:val="Heading 7 Char"/>
    <w:basedOn w:val="DefaultParagraphFont"/>
    <w:link w:val="Heading7"/>
    <w:qFormat/>
    <w:rsid w:val="00D02A98"/>
    <w:rPr>
      <w:b/>
      <w:kern w:val="2"/>
      <w:sz w:val="24"/>
      <w:szCs w:val="24"/>
    </w:rPr>
  </w:style>
  <w:style w:type="character" w:customStyle="1" w:styleId="Heading8Char">
    <w:name w:val="Heading 8 Char"/>
    <w:basedOn w:val="DefaultParagraphFont"/>
    <w:link w:val="Heading8"/>
    <w:qFormat/>
    <w:rsid w:val="00D02A98"/>
    <w:rPr>
      <w:rFonts w:ascii="Arial" w:eastAsia="SimHei" w:hAnsi="Arial"/>
      <w:kern w:val="2"/>
      <w:sz w:val="24"/>
      <w:szCs w:val="24"/>
    </w:rPr>
  </w:style>
  <w:style w:type="character" w:customStyle="1" w:styleId="Heading9Char">
    <w:name w:val="Heading 9 Char"/>
    <w:basedOn w:val="DefaultParagraphFont"/>
    <w:link w:val="Heading9"/>
    <w:qFormat/>
    <w:rsid w:val="00D02A98"/>
    <w:rPr>
      <w:rFonts w:ascii="Arial" w:eastAsia="SimHei" w:hAnsi="Arial"/>
      <w:kern w:val="2"/>
      <w:sz w:val="21"/>
      <w:szCs w:val="24"/>
    </w:rPr>
  </w:style>
  <w:style w:type="character" w:customStyle="1" w:styleId="CharChar5">
    <w:name w:val="Char Char5"/>
    <w:qFormat/>
    <w:rsid w:val="00D02A98"/>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D02A98"/>
    <w:rPr>
      <w:rFonts w:ascii="Arial" w:eastAsia="MS Mincho" w:hAnsi="Arial"/>
      <w:szCs w:val="24"/>
      <w:lang w:val="en-GB" w:eastAsia="en-GB" w:bidi="ar-SA"/>
    </w:rPr>
  </w:style>
  <w:style w:type="character" w:customStyle="1" w:styleId="Doc-text2Char">
    <w:name w:val="Doc-text2 Char"/>
    <w:qFormat/>
    <w:rsid w:val="00D02A98"/>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D02A98"/>
    <w:pPr>
      <w:tabs>
        <w:tab w:val="left" w:pos="1259"/>
      </w:tabs>
      <w:ind w:left="1619" w:hanging="360"/>
    </w:pPr>
  </w:style>
  <w:style w:type="paragraph" w:customStyle="1" w:styleId="Doc-text2">
    <w:name w:val="Doc-text2"/>
    <w:basedOn w:val="Normal"/>
    <w:link w:val="Doc-text2CharChar"/>
    <w:qFormat/>
    <w:rsid w:val="00D02A98"/>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D02A98"/>
    <w:rPr>
      <w:rFonts w:ascii="Arial" w:eastAsia="MS Mincho" w:hAnsi="Arial"/>
      <w:b/>
      <w:szCs w:val="24"/>
      <w:lang w:val="en-GB" w:eastAsia="en-GB"/>
    </w:rPr>
  </w:style>
  <w:style w:type="paragraph" w:customStyle="1" w:styleId="BoldComments">
    <w:name w:val="Bold Comments"/>
    <w:basedOn w:val="SubHeading"/>
    <w:link w:val="BoldCommentsChar"/>
    <w:qFormat/>
    <w:rsid w:val="00D02A98"/>
  </w:style>
  <w:style w:type="paragraph" w:customStyle="1" w:styleId="SubHeading">
    <w:name w:val="SubHeading"/>
    <w:basedOn w:val="Normal"/>
    <w:next w:val="Doc-title"/>
    <w:link w:val="SubHeadingCharChar"/>
    <w:qFormat/>
    <w:rsid w:val="00D02A98"/>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D02A98"/>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D02A98"/>
    <w:rPr>
      <w:rFonts w:ascii="Arial" w:eastAsia="Batang" w:hAnsi="Arial"/>
      <w:b/>
      <w:color w:val="0000FF"/>
      <w:kern w:val="2"/>
      <w:lang w:eastAsia="en-US"/>
    </w:rPr>
  </w:style>
  <w:style w:type="paragraph" w:customStyle="1" w:styleId="TH">
    <w:name w:val="TH"/>
    <w:basedOn w:val="Normal"/>
    <w:link w:val="THChar"/>
    <w:qFormat/>
    <w:rsid w:val="00D02A98"/>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D02A98"/>
    <w:rPr>
      <w:rFonts w:ascii="Arial" w:eastAsia="SimHei" w:hAnsi="Arial" w:cs="Arial"/>
      <w:kern w:val="2"/>
    </w:rPr>
  </w:style>
  <w:style w:type="character" w:customStyle="1" w:styleId="3CharChar">
    <w:name w:val="标题 3 Char Char"/>
    <w:basedOn w:val="DefaultParagraphFont"/>
    <w:qFormat/>
    <w:rsid w:val="00D02A98"/>
    <w:rPr>
      <w:b/>
      <w:bCs/>
      <w:kern w:val="2"/>
      <w:sz w:val="32"/>
      <w:szCs w:val="32"/>
    </w:rPr>
  </w:style>
  <w:style w:type="character" w:customStyle="1" w:styleId="CommentSubjectChar">
    <w:name w:val="Comment Subject Char"/>
    <w:basedOn w:val="Char"/>
    <w:link w:val="CommentSubject"/>
    <w:semiHidden/>
    <w:qFormat/>
    <w:rsid w:val="00D02A98"/>
    <w:rPr>
      <w:rFonts w:ascii="Arial" w:eastAsia="MS Mincho" w:hAnsi="Arial"/>
      <w:b/>
      <w:bCs/>
      <w:lang w:val="en-GB" w:eastAsia="en-GB"/>
    </w:rPr>
  </w:style>
  <w:style w:type="character" w:customStyle="1" w:styleId="Char">
    <w:name w:val="批注文字 Char"/>
    <w:basedOn w:val="DefaultParagraphFont"/>
    <w:qFormat/>
    <w:rsid w:val="00D02A98"/>
    <w:rPr>
      <w:rFonts w:eastAsia="MS Mincho"/>
      <w:lang w:val="en-GB"/>
    </w:rPr>
  </w:style>
  <w:style w:type="character" w:customStyle="1" w:styleId="B1Char1">
    <w:name w:val="B1 Char1"/>
    <w:link w:val="B1"/>
    <w:qFormat/>
    <w:locked/>
    <w:rsid w:val="00D02A98"/>
    <w:rPr>
      <w:lang w:val="en-GB" w:eastAsia="ja-JP"/>
    </w:rPr>
  </w:style>
  <w:style w:type="paragraph" w:customStyle="1" w:styleId="B1">
    <w:name w:val="B1"/>
    <w:basedOn w:val="List"/>
    <w:link w:val="B1Char1"/>
    <w:qFormat/>
    <w:rsid w:val="00D02A98"/>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D02A98"/>
    <w:rPr>
      <w:rFonts w:ascii="Arial" w:eastAsia="MS Mincho" w:hAnsi="Arial"/>
      <w:b/>
      <w:szCs w:val="24"/>
      <w:lang w:val="en-GB" w:eastAsia="en-GB" w:bidi="ar-SA"/>
    </w:rPr>
  </w:style>
  <w:style w:type="character" w:customStyle="1" w:styleId="InternalChar">
    <w:name w:val="Internal Char"/>
    <w:link w:val="Internal"/>
    <w:qFormat/>
    <w:rsid w:val="00D02A98"/>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D02A98"/>
    <w:rPr>
      <w:color w:val="333399"/>
    </w:rPr>
  </w:style>
  <w:style w:type="paragraph" w:customStyle="1" w:styleId="Comments">
    <w:name w:val="Comments"/>
    <w:basedOn w:val="Normal"/>
    <w:link w:val="CommentsCharChar"/>
    <w:qFormat/>
    <w:rsid w:val="00D02A98"/>
    <w:pPr>
      <w:widowControl/>
      <w:spacing w:before="40"/>
      <w:jc w:val="left"/>
    </w:pPr>
    <w:rPr>
      <w:rFonts w:ascii="Arial" w:eastAsia="MS Mincho" w:hAnsi="Arial"/>
      <w:i/>
      <w:kern w:val="0"/>
      <w:sz w:val="18"/>
      <w:lang w:val="en-GB" w:eastAsia="en-GB"/>
    </w:rPr>
  </w:style>
  <w:style w:type="character" w:customStyle="1" w:styleId="CharChar7">
    <w:name w:val="Char Char7"/>
    <w:qFormat/>
    <w:rsid w:val="00D02A98"/>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D02A98"/>
    <w:rPr>
      <w:rFonts w:ascii="Arial" w:eastAsia="MS Mincho" w:hAnsi="Arial"/>
      <w:i/>
      <w:sz w:val="18"/>
      <w:szCs w:val="24"/>
      <w:lang w:val="en-GB" w:eastAsia="en-GB"/>
    </w:rPr>
  </w:style>
  <w:style w:type="character" w:customStyle="1" w:styleId="CharChar">
    <w:name w:val="段 Char Char"/>
    <w:basedOn w:val="DefaultParagraphFont"/>
    <w:link w:val="a"/>
    <w:qFormat/>
    <w:rsid w:val="00D02A98"/>
    <w:rPr>
      <w:rFonts w:ascii="SimSun"/>
      <w:sz w:val="21"/>
    </w:rPr>
  </w:style>
  <w:style w:type="character" w:customStyle="1" w:styleId="SubHeadingChar">
    <w:name w:val="SubHeading Char"/>
    <w:qFormat/>
    <w:rsid w:val="00D02A98"/>
    <w:rPr>
      <w:rFonts w:ascii="Arial" w:eastAsia="MS Mincho" w:hAnsi="Arial"/>
      <w:b/>
      <w:szCs w:val="24"/>
      <w:lang w:val="en-GB" w:eastAsia="en-GB" w:bidi="ar-SA"/>
    </w:rPr>
  </w:style>
  <w:style w:type="character" w:customStyle="1" w:styleId="TALChar">
    <w:name w:val="TAL Char"/>
    <w:link w:val="TAL"/>
    <w:qFormat/>
    <w:rsid w:val="00D02A98"/>
    <w:rPr>
      <w:rFonts w:ascii="Arial" w:eastAsia="MS Mincho" w:hAnsi="Arial" w:cs="Arial"/>
      <w:sz w:val="18"/>
      <w:szCs w:val="18"/>
      <w:lang w:val="en-GB"/>
    </w:rPr>
  </w:style>
  <w:style w:type="paragraph" w:customStyle="1" w:styleId="TAL">
    <w:name w:val="TAL"/>
    <w:basedOn w:val="Normal"/>
    <w:link w:val="TALChar"/>
    <w:qFormat/>
    <w:rsid w:val="00D02A98"/>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D02A98"/>
    <w:rPr>
      <w:rFonts w:eastAsia="MS Mincho"/>
      <w:lang w:val="en-GB" w:eastAsia="ja-JP"/>
    </w:rPr>
  </w:style>
  <w:style w:type="paragraph" w:customStyle="1" w:styleId="B2">
    <w:name w:val="B2"/>
    <w:basedOn w:val="List2"/>
    <w:link w:val="B2Char"/>
    <w:qFormat/>
    <w:rsid w:val="00D02A98"/>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D02A98"/>
  </w:style>
  <w:style w:type="character" w:customStyle="1" w:styleId="Doc-titleChar">
    <w:name w:val="Doc-title Char"/>
    <w:qFormat/>
    <w:rsid w:val="00D02A98"/>
    <w:rPr>
      <w:rFonts w:ascii="Arial" w:eastAsia="MS Mincho" w:hAnsi="Arial"/>
      <w:szCs w:val="24"/>
      <w:lang w:val="en-GB" w:eastAsia="en-GB" w:bidi="ar-SA"/>
    </w:rPr>
  </w:style>
  <w:style w:type="character" w:customStyle="1" w:styleId="1CharChar">
    <w:name w:val="标题 1 Char Char"/>
    <w:basedOn w:val="DefaultParagraphFont"/>
    <w:qFormat/>
    <w:rsid w:val="00D02A98"/>
    <w:rPr>
      <w:b/>
      <w:bCs/>
      <w:kern w:val="44"/>
      <w:sz w:val="44"/>
      <w:szCs w:val="44"/>
    </w:rPr>
  </w:style>
  <w:style w:type="character" w:customStyle="1" w:styleId="Doc-titleCharChar">
    <w:name w:val="Doc-title Char Char"/>
    <w:basedOn w:val="DefaultParagraphFont"/>
    <w:link w:val="Doc-title"/>
    <w:qFormat/>
    <w:rsid w:val="00D02A98"/>
    <w:rPr>
      <w:rFonts w:ascii="Arial" w:eastAsia="MS Mincho" w:hAnsi="Arial"/>
      <w:szCs w:val="24"/>
      <w:lang w:val="en-GB" w:eastAsia="en-GB"/>
    </w:rPr>
  </w:style>
  <w:style w:type="character" w:customStyle="1" w:styleId="emailstyle20">
    <w:name w:val="emailstyle20"/>
    <w:semiHidden/>
    <w:qFormat/>
    <w:rsid w:val="00D02A98"/>
    <w:rPr>
      <w:rFonts w:ascii="Arial" w:hAnsi="Arial" w:cs="Arial" w:hint="default"/>
      <w:color w:val="auto"/>
      <w:sz w:val="20"/>
      <w:szCs w:val="20"/>
    </w:rPr>
  </w:style>
  <w:style w:type="character" w:customStyle="1" w:styleId="FooterChar">
    <w:name w:val="Footer Char"/>
    <w:link w:val="Footer"/>
    <w:uiPriority w:val="99"/>
    <w:qFormat/>
    <w:rsid w:val="00D02A98"/>
    <w:rPr>
      <w:kern w:val="2"/>
      <w:sz w:val="18"/>
      <w:szCs w:val="18"/>
    </w:rPr>
  </w:style>
  <w:style w:type="character" w:customStyle="1" w:styleId="PlaceholderText1">
    <w:name w:val="Placeholder Text1"/>
    <w:uiPriority w:val="99"/>
    <w:semiHidden/>
    <w:qFormat/>
    <w:rsid w:val="00D02A98"/>
    <w:rPr>
      <w:color w:val="808080"/>
    </w:rPr>
  </w:style>
  <w:style w:type="character" w:customStyle="1" w:styleId="CharChar0">
    <w:name w:val="附录公式 Char Char"/>
    <w:basedOn w:val="CharChar"/>
    <w:link w:val="a0"/>
    <w:qFormat/>
    <w:rsid w:val="00D02A98"/>
    <w:rPr>
      <w:rFonts w:ascii="SimSun"/>
      <w:sz w:val="21"/>
    </w:rPr>
  </w:style>
  <w:style w:type="paragraph" w:customStyle="1" w:styleId="a0">
    <w:name w:val="附录公式"/>
    <w:basedOn w:val="a"/>
    <w:next w:val="a"/>
    <w:link w:val="CharChar0"/>
    <w:qFormat/>
    <w:rsid w:val="00D02A98"/>
  </w:style>
  <w:style w:type="character" w:customStyle="1" w:styleId="PlainTextChar">
    <w:name w:val="Plain Text Char"/>
    <w:basedOn w:val="DefaultParagraphFont"/>
    <w:link w:val="PlainText"/>
    <w:uiPriority w:val="99"/>
    <w:qFormat/>
    <w:rsid w:val="00D02A98"/>
    <w:rPr>
      <w:rFonts w:ascii="Consolas" w:eastAsia="Calibri" w:hAnsi="Consolas"/>
      <w:sz w:val="21"/>
      <w:szCs w:val="21"/>
      <w:lang w:eastAsia="en-US"/>
    </w:rPr>
  </w:style>
  <w:style w:type="character" w:customStyle="1" w:styleId="CharChar1">
    <w:name w:val="首示例 Char Char"/>
    <w:basedOn w:val="DefaultParagraphFont"/>
    <w:link w:val="a1"/>
    <w:qFormat/>
    <w:rsid w:val="00D02A98"/>
    <w:rPr>
      <w:rFonts w:ascii="SimSun" w:hAnsi="SimSun"/>
      <w:kern w:val="2"/>
      <w:sz w:val="18"/>
      <w:szCs w:val="18"/>
    </w:rPr>
  </w:style>
  <w:style w:type="paragraph" w:customStyle="1" w:styleId="a1">
    <w:name w:val="首示例"/>
    <w:next w:val="a"/>
    <w:link w:val="CharChar1"/>
    <w:qFormat/>
    <w:rsid w:val="00D02A98"/>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D02A98"/>
    <w:rPr>
      <w:rFonts w:ascii="Arial" w:eastAsia="MS Mincho" w:hAnsi="Arial"/>
      <w:b/>
      <w:szCs w:val="24"/>
      <w:lang w:val="en-GB" w:eastAsia="en-GB"/>
    </w:rPr>
  </w:style>
  <w:style w:type="character" w:customStyle="1" w:styleId="a2">
    <w:name w:val="发布"/>
    <w:basedOn w:val="DefaultParagraphFont"/>
    <w:qFormat/>
    <w:rsid w:val="00D02A98"/>
    <w:rPr>
      <w:rFonts w:ascii="SimHei" w:eastAsia="SimHei"/>
      <w:spacing w:val="85"/>
      <w:w w:val="100"/>
      <w:position w:val="3"/>
      <w:sz w:val="28"/>
      <w:szCs w:val="28"/>
    </w:rPr>
  </w:style>
  <w:style w:type="character" w:customStyle="1" w:styleId="CharChar6">
    <w:name w:val="Char Char6"/>
    <w:qFormat/>
    <w:rsid w:val="00D02A98"/>
    <w:rPr>
      <w:rFonts w:ascii="Arial" w:eastAsia="MS Mincho" w:hAnsi="Arial" w:cs="Arial"/>
      <w:bCs/>
      <w:sz w:val="26"/>
      <w:szCs w:val="26"/>
      <w:lang w:val="en-GB" w:eastAsia="en-GB" w:bidi="ar-SA"/>
    </w:rPr>
  </w:style>
  <w:style w:type="character" w:customStyle="1" w:styleId="B3Char2">
    <w:name w:val="B3 Char2"/>
    <w:link w:val="B3"/>
    <w:qFormat/>
    <w:rsid w:val="00D02A98"/>
    <w:rPr>
      <w:rFonts w:eastAsia="Malgun Gothic"/>
      <w:lang w:eastAsia="en-US"/>
    </w:rPr>
  </w:style>
  <w:style w:type="paragraph" w:customStyle="1" w:styleId="B3">
    <w:name w:val="B3"/>
    <w:basedOn w:val="List3"/>
    <w:link w:val="B3Char2"/>
    <w:qFormat/>
    <w:rsid w:val="00D02A98"/>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D02A98"/>
    <w:rPr>
      <w:rFonts w:ascii="Arial" w:eastAsia="MS Mincho" w:hAnsi="Arial"/>
      <w:szCs w:val="24"/>
      <w:lang w:val="en-GB" w:eastAsia="en-GB"/>
    </w:rPr>
  </w:style>
  <w:style w:type="character" w:customStyle="1" w:styleId="DoclistChar">
    <w:name w:val="Doc list Char"/>
    <w:basedOn w:val="Doc-titleChar"/>
    <w:link w:val="Doclist"/>
    <w:qFormat/>
    <w:rsid w:val="00D02A98"/>
    <w:rPr>
      <w:rFonts w:ascii="Arial" w:eastAsia="MS Mincho" w:hAnsi="Arial"/>
      <w:szCs w:val="24"/>
      <w:lang w:val="en-GB" w:eastAsia="en-GB" w:bidi="ar-SA"/>
    </w:rPr>
  </w:style>
  <w:style w:type="paragraph" w:customStyle="1" w:styleId="Doclist">
    <w:name w:val="Doc list"/>
    <w:basedOn w:val="Doc-title"/>
    <w:link w:val="DoclistChar"/>
    <w:qFormat/>
    <w:rsid w:val="00D02A98"/>
    <w:pPr>
      <w:spacing w:before="60"/>
      <w:ind w:left="1259" w:hanging="1259"/>
    </w:pPr>
  </w:style>
  <w:style w:type="character" w:customStyle="1" w:styleId="EmailDiscussionCharChar">
    <w:name w:val="EmailDiscussion Char Char"/>
    <w:link w:val="EmailDiscussion"/>
    <w:qFormat/>
    <w:rsid w:val="00D02A98"/>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D02A98"/>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D02A98"/>
    <w:rPr>
      <w:kern w:val="2"/>
      <w:sz w:val="18"/>
      <w:szCs w:val="18"/>
    </w:rPr>
  </w:style>
  <w:style w:type="character" w:customStyle="1" w:styleId="Doc-text2CharChar">
    <w:name w:val="Doc-text2 Char Char"/>
    <w:basedOn w:val="DefaultParagraphFont"/>
    <w:link w:val="Doc-text2"/>
    <w:qFormat/>
    <w:rsid w:val="00D02A98"/>
    <w:rPr>
      <w:rFonts w:ascii="Arial" w:eastAsia="MS Mincho" w:hAnsi="Arial"/>
      <w:szCs w:val="24"/>
      <w:lang w:val="en-GB" w:eastAsia="en-GB"/>
    </w:rPr>
  </w:style>
  <w:style w:type="character" w:customStyle="1" w:styleId="TALCar">
    <w:name w:val="TAL Car"/>
    <w:qFormat/>
    <w:rsid w:val="00D02A98"/>
    <w:rPr>
      <w:rFonts w:ascii="Arial" w:eastAsia="Times New Roman" w:hAnsi="Arial"/>
      <w:sz w:val="18"/>
      <w:lang w:val="en-GB"/>
    </w:rPr>
  </w:style>
  <w:style w:type="character" w:customStyle="1" w:styleId="CommentsChar">
    <w:name w:val="Comments Char"/>
    <w:qFormat/>
    <w:rsid w:val="00D02A98"/>
    <w:rPr>
      <w:rFonts w:ascii="Arial" w:eastAsia="MS Mincho" w:hAnsi="Arial"/>
      <w:i/>
      <w:sz w:val="18"/>
      <w:szCs w:val="24"/>
      <w:lang w:val="en-GB" w:eastAsia="en-GB" w:bidi="ar-SA"/>
    </w:rPr>
  </w:style>
  <w:style w:type="paragraph" w:customStyle="1" w:styleId="ZB">
    <w:name w:val="ZB"/>
    <w:qFormat/>
    <w:rsid w:val="00D02A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rsid w:val="00D02A98"/>
    <w:pPr>
      <w:spacing w:line="0" w:lineRule="atLeast"/>
    </w:pPr>
    <w:rPr>
      <w:rFonts w:ascii="SimHei" w:eastAsia="SimHei"/>
      <w:b w:val="0"/>
    </w:rPr>
  </w:style>
  <w:style w:type="paragraph" w:customStyle="1" w:styleId="a4">
    <w:name w:val="发布部门"/>
    <w:next w:val="a"/>
    <w:qFormat/>
    <w:rsid w:val="00D02A98"/>
    <w:pPr>
      <w:jc w:val="center"/>
    </w:pPr>
    <w:rPr>
      <w:rFonts w:ascii="SimSun" w:eastAsiaTheme="minorEastAsia" w:hAnsi="Times New Roman"/>
      <w:b/>
      <w:spacing w:val="20"/>
      <w:w w:val="135"/>
      <w:sz w:val="28"/>
      <w:lang w:val="en-US" w:eastAsia="zh-CN"/>
    </w:rPr>
  </w:style>
  <w:style w:type="paragraph" w:customStyle="1" w:styleId="a5">
    <w:name w:val="示例"/>
    <w:next w:val="a6"/>
    <w:qFormat/>
    <w:rsid w:val="00D02A98"/>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rsid w:val="00D02A98"/>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rsid w:val="00D02A98"/>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rsid w:val="00D02A98"/>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rsid w:val="00D02A98"/>
    <w:pPr>
      <w:tabs>
        <w:tab w:val="left" w:pos="1260"/>
        <w:tab w:val="left" w:pos="1678"/>
      </w:tabs>
      <w:ind w:left="1259" w:hanging="419"/>
    </w:pPr>
    <w:rPr>
      <w:rFonts w:ascii="SimSun"/>
      <w:szCs w:val="21"/>
    </w:rPr>
  </w:style>
  <w:style w:type="paragraph" w:customStyle="1" w:styleId="ZU">
    <w:name w:val="ZU"/>
    <w:qFormat/>
    <w:rsid w:val="00D02A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rsid w:val="00D02A98"/>
    <w:pPr>
      <w:outlineLvl w:val="4"/>
    </w:pPr>
  </w:style>
  <w:style w:type="paragraph" w:customStyle="1" w:styleId="ab">
    <w:name w:val="二级条标题"/>
    <w:basedOn w:val="ac"/>
    <w:next w:val="a"/>
    <w:qFormat/>
    <w:rsid w:val="00D02A98"/>
    <w:pPr>
      <w:spacing w:beforeLines="0" w:afterLines="0"/>
      <w:outlineLvl w:val="3"/>
    </w:pPr>
  </w:style>
  <w:style w:type="paragraph" w:customStyle="1" w:styleId="ac">
    <w:name w:val="一级条标题"/>
    <w:next w:val="a"/>
    <w:qFormat/>
    <w:rsid w:val="00D02A98"/>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rsid w:val="00D02A98"/>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D02A98"/>
    <w:pPr>
      <w:tabs>
        <w:tab w:val="left" w:pos="720"/>
      </w:tabs>
      <w:autoSpaceDN w:val="0"/>
      <w:spacing w:beforeLines="50" w:afterLines="50"/>
      <w:ind w:left="720" w:hanging="720"/>
      <w:outlineLvl w:val="2"/>
    </w:pPr>
  </w:style>
  <w:style w:type="paragraph" w:customStyle="1" w:styleId="ae">
    <w:name w:val="附录章标题"/>
    <w:next w:val="a"/>
    <w:qFormat/>
    <w:rsid w:val="00D02A98"/>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D02A98"/>
    <w:pPr>
      <w:outlineLvl w:val="5"/>
    </w:pPr>
  </w:style>
  <w:style w:type="character" w:customStyle="1" w:styleId="FootnoteTextChar">
    <w:name w:val="Footnote Text Char"/>
    <w:basedOn w:val="DefaultParagraphFont"/>
    <w:link w:val="FootnoteText"/>
    <w:qFormat/>
    <w:rsid w:val="00D02A98"/>
    <w:rPr>
      <w:rFonts w:ascii="SimSun"/>
      <w:kern w:val="2"/>
      <w:sz w:val="18"/>
      <w:szCs w:val="18"/>
    </w:rPr>
  </w:style>
  <w:style w:type="paragraph" w:customStyle="1" w:styleId="af0">
    <w:name w:val="章标题"/>
    <w:next w:val="a"/>
    <w:qFormat/>
    <w:rsid w:val="00D02A98"/>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rsid w:val="00D02A98"/>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D02A98"/>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D02A98"/>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rsid w:val="00D02A98"/>
    <w:pPr>
      <w:tabs>
        <w:tab w:val="left" w:pos="1296"/>
      </w:tabs>
      <w:ind w:left="1296" w:hanging="1296"/>
      <w:outlineLvl w:val="6"/>
    </w:pPr>
  </w:style>
  <w:style w:type="paragraph" w:customStyle="1" w:styleId="af4">
    <w:name w:val="附录四级条标题"/>
    <w:basedOn w:val="af5"/>
    <w:next w:val="a"/>
    <w:qFormat/>
    <w:rsid w:val="00D02A98"/>
    <w:pPr>
      <w:outlineLvl w:val="5"/>
    </w:pPr>
  </w:style>
  <w:style w:type="paragraph" w:customStyle="1" w:styleId="af5">
    <w:name w:val="附录三级条标题"/>
    <w:basedOn w:val="af6"/>
    <w:next w:val="a"/>
    <w:qFormat/>
    <w:rsid w:val="00D02A98"/>
    <w:pPr>
      <w:tabs>
        <w:tab w:val="left" w:pos="1008"/>
      </w:tabs>
      <w:ind w:left="1008" w:hanging="1008"/>
      <w:outlineLvl w:val="4"/>
    </w:pPr>
  </w:style>
  <w:style w:type="paragraph" w:customStyle="1" w:styleId="af6">
    <w:name w:val="附录二级条标题"/>
    <w:basedOn w:val="Normal"/>
    <w:next w:val="a"/>
    <w:qFormat/>
    <w:rsid w:val="00D02A98"/>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rsid w:val="00D02A98"/>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D02A98"/>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D02A98"/>
    <w:pPr>
      <w:spacing w:beforeLines="0" w:afterLines="0"/>
    </w:pPr>
    <w:rPr>
      <w:rFonts w:ascii="SimSun" w:eastAsia="SimSun"/>
    </w:rPr>
  </w:style>
  <w:style w:type="character" w:customStyle="1" w:styleId="Char1">
    <w:name w:val="纯文本 Char1"/>
    <w:basedOn w:val="DefaultParagraphFont"/>
    <w:semiHidden/>
    <w:qFormat/>
    <w:rsid w:val="00D02A98"/>
    <w:rPr>
      <w:rFonts w:ascii="SimSun" w:hAnsi="Courier New" w:cs="Courier New"/>
      <w:kern w:val="2"/>
      <w:sz w:val="21"/>
      <w:szCs w:val="21"/>
    </w:rPr>
  </w:style>
  <w:style w:type="paragraph" w:customStyle="1" w:styleId="H6">
    <w:name w:val="H6"/>
    <w:basedOn w:val="Heading5"/>
    <w:next w:val="Normal"/>
    <w:qFormat/>
    <w:rsid w:val="00D02A98"/>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D02A98"/>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D02A98"/>
    <w:pPr>
      <w:jc w:val="right"/>
    </w:pPr>
  </w:style>
  <w:style w:type="paragraph" w:customStyle="1" w:styleId="afb">
    <w:name w:val="发布日期"/>
    <w:qFormat/>
    <w:rsid w:val="00D02A98"/>
    <w:rPr>
      <w:rFonts w:ascii="Times New Roman" w:eastAsia="SimHei" w:hAnsi="Times New Roman"/>
      <w:sz w:val="28"/>
      <w:lang w:val="en-US" w:eastAsia="zh-CN"/>
    </w:rPr>
  </w:style>
  <w:style w:type="paragraph" w:customStyle="1" w:styleId="ZG">
    <w:name w:val="ZG"/>
    <w:qFormat/>
    <w:rsid w:val="00D02A98"/>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D02A98"/>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D02A98"/>
  </w:style>
  <w:style w:type="paragraph" w:customStyle="1" w:styleId="afc">
    <w:name w:val="封面标准文稿类别"/>
    <w:basedOn w:val="afd"/>
    <w:qFormat/>
    <w:rsid w:val="00D02A98"/>
    <w:pPr>
      <w:spacing w:after="160" w:line="240" w:lineRule="auto"/>
    </w:pPr>
    <w:rPr>
      <w:sz w:val="24"/>
    </w:rPr>
  </w:style>
  <w:style w:type="paragraph" w:customStyle="1" w:styleId="afd">
    <w:name w:val="封面一致性程度标识"/>
    <w:basedOn w:val="afe"/>
    <w:qFormat/>
    <w:rsid w:val="00D02A98"/>
    <w:pPr>
      <w:spacing w:before="440"/>
    </w:pPr>
    <w:rPr>
      <w:rFonts w:ascii="SimSun" w:eastAsia="SimSun"/>
    </w:rPr>
  </w:style>
  <w:style w:type="paragraph" w:customStyle="1" w:styleId="afe">
    <w:name w:val="封面标准英文名称"/>
    <w:basedOn w:val="aff"/>
    <w:qFormat/>
    <w:rsid w:val="00D02A98"/>
    <w:pPr>
      <w:spacing w:before="370" w:line="400" w:lineRule="exact"/>
    </w:pPr>
    <w:rPr>
      <w:rFonts w:ascii="Times New Roman"/>
      <w:sz w:val="28"/>
      <w:szCs w:val="28"/>
    </w:rPr>
  </w:style>
  <w:style w:type="paragraph" w:customStyle="1" w:styleId="aff">
    <w:name w:val="封面标准名称"/>
    <w:qFormat/>
    <w:rsid w:val="00D02A98"/>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D02A98"/>
    <w:pPr>
      <w:outlineLvl w:val="6"/>
    </w:pPr>
  </w:style>
  <w:style w:type="paragraph" w:customStyle="1" w:styleId="aff1">
    <w:name w:val="封面标准代替信息"/>
    <w:qFormat/>
    <w:rsid w:val="00D02A98"/>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sid w:val="00D02A98"/>
    <w:rPr>
      <w:kern w:val="2"/>
      <w:sz w:val="21"/>
      <w:szCs w:val="24"/>
    </w:rPr>
  </w:style>
  <w:style w:type="character" w:customStyle="1" w:styleId="Char10">
    <w:name w:val="批注主题 Char1"/>
    <w:basedOn w:val="CommentTextChar"/>
    <w:semiHidden/>
    <w:qFormat/>
    <w:rsid w:val="00D02A98"/>
    <w:rPr>
      <w:b/>
      <w:bCs/>
      <w:kern w:val="2"/>
      <w:sz w:val="21"/>
      <w:szCs w:val="24"/>
    </w:rPr>
  </w:style>
  <w:style w:type="paragraph" w:customStyle="1" w:styleId="20">
    <w:name w:val="封面标准英文名称2"/>
    <w:basedOn w:val="afe"/>
    <w:qFormat/>
    <w:rsid w:val="00D02A98"/>
  </w:style>
  <w:style w:type="paragraph" w:customStyle="1" w:styleId="21">
    <w:name w:val="封面标准号2"/>
    <w:qFormat/>
    <w:rsid w:val="00D02A98"/>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D02A98"/>
  </w:style>
  <w:style w:type="paragraph" w:customStyle="1" w:styleId="aff2">
    <w:name w:val="注×："/>
    <w:qFormat/>
    <w:rsid w:val="00D02A98"/>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sid w:val="00D02A98"/>
    <w:rPr>
      <w:kern w:val="2"/>
      <w:sz w:val="21"/>
      <w:szCs w:val="24"/>
    </w:rPr>
  </w:style>
  <w:style w:type="paragraph" w:customStyle="1" w:styleId="ZH">
    <w:name w:val="ZH"/>
    <w:qFormat/>
    <w:rsid w:val="00D02A98"/>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sid w:val="00D02A98"/>
    <w:rPr>
      <w:rFonts w:ascii="SimSun" w:eastAsia="SimSun"/>
    </w:rPr>
  </w:style>
  <w:style w:type="paragraph" w:customStyle="1" w:styleId="aff4">
    <w:name w:val="条文脚注"/>
    <w:basedOn w:val="FootnoteText"/>
    <w:qFormat/>
    <w:rsid w:val="00D02A98"/>
    <w:pPr>
      <w:jc w:val="both"/>
    </w:pPr>
  </w:style>
  <w:style w:type="paragraph" w:customStyle="1" w:styleId="aff5">
    <w:name w:val="其他标准标志"/>
    <w:basedOn w:val="aff6"/>
    <w:qFormat/>
    <w:rsid w:val="00D02A98"/>
    <w:rPr>
      <w:w w:val="130"/>
    </w:rPr>
  </w:style>
  <w:style w:type="paragraph" w:customStyle="1" w:styleId="aff6">
    <w:name w:val="标准标志"/>
    <w:next w:val="Normal"/>
    <w:qFormat/>
    <w:rsid w:val="00D02A98"/>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rsid w:val="00D02A98"/>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D02A98"/>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rsid w:val="00D02A98"/>
    <w:pPr>
      <w:jc w:val="both"/>
    </w:pPr>
    <w:rPr>
      <w:rFonts w:ascii="Times New Roman" w:eastAsiaTheme="minorEastAsia" w:hAnsi="Times New Roman"/>
      <w:lang w:val="en-US" w:eastAsia="zh-CN"/>
    </w:rPr>
  </w:style>
  <w:style w:type="paragraph" w:customStyle="1" w:styleId="aff8">
    <w:name w:val="附录五级无"/>
    <w:basedOn w:val="af3"/>
    <w:qFormat/>
    <w:rsid w:val="00D02A98"/>
    <w:pPr>
      <w:tabs>
        <w:tab w:val="clear" w:pos="360"/>
      </w:tabs>
      <w:spacing w:beforeLines="0" w:afterLines="0"/>
    </w:pPr>
    <w:rPr>
      <w:rFonts w:ascii="SimSun" w:eastAsia="SimSun"/>
      <w:szCs w:val="21"/>
    </w:rPr>
  </w:style>
  <w:style w:type="paragraph" w:customStyle="1" w:styleId="aff9">
    <w:name w:val="图的脚注"/>
    <w:next w:val="a"/>
    <w:qFormat/>
    <w:rsid w:val="00D02A98"/>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sid w:val="00D02A98"/>
    <w:rPr>
      <w:kern w:val="2"/>
      <w:sz w:val="21"/>
      <w:szCs w:val="24"/>
    </w:rPr>
  </w:style>
  <w:style w:type="paragraph" w:customStyle="1" w:styleId="LD">
    <w:name w:val="LD"/>
    <w:qFormat/>
    <w:rsid w:val="00D02A98"/>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sid w:val="00D02A98"/>
    <w:rPr>
      <w:rFonts w:ascii="SimSun" w:eastAsiaTheme="minorEastAsia" w:hAnsi="Times New Roman"/>
      <w:sz w:val="21"/>
      <w:lang w:val="en-US" w:eastAsia="zh-CN"/>
    </w:rPr>
  </w:style>
  <w:style w:type="paragraph" w:customStyle="1" w:styleId="affb">
    <w:name w:val="附录公式编号制表符"/>
    <w:basedOn w:val="Normal"/>
    <w:next w:val="a"/>
    <w:qFormat/>
    <w:rsid w:val="00D02A98"/>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D02A98"/>
    <w:pPr>
      <w:keepNext/>
      <w:pageBreakBefore/>
      <w:widowControl/>
      <w:shd w:val="clear" w:color="FFFFFF" w:fill="FFFFFF"/>
      <w:spacing w:before="640"/>
      <w:jc w:val="center"/>
      <w:outlineLvl w:val="0"/>
    </w:pPr>
    <w:rPr>
      <w:rFonts w:ascii="SimHei" w:eastAsia="SimHei"/>
      <w:kern w:val="0"/>
      <w:szCs w:val="20"/>
    </w:rPr>
  </w:style>
  <w:style w:type="paragraph" w:customStyle="1" w:styleId="TF">
    <w:name w:val="TF"/>
    <w:basedOn w:val="TH"/>
    <w:qFormat/>
    <w:rsid w:val="00D02A98"/>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D02A98"/>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rsid w:val="00D02A98"/>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D02A98"/>
    <w:pPr>
      <w:ind w:firstLine="360"/>
    </w:pPr>
    <w:rPr>
      <w:sz w:val="18"/>
    </w:rPr>
  </w:style>
  <w:style w:type="paragraph" w:customStyle="1" w:styleId="afff">
    <w:name w:val="图标脚注说明"/>
    <w:basedOn w:val="a"/>
    <w:qFormat/>
    <w:rsid w:val="00D02A98"/>
    <w:pPr>
      <w:ind w:left="840" w:firstLineChars="0" w:hanging="420"/>
    </w:pPr>
    <w:rPr>
      <w:sz w:val="18"/>
      <w:szCs w:val="18"/>
    </w:rPr>
  </w:style>
  <w:style w:type="paragraph" w:customStyle="1" w:styleId="FP">
    <w:name w:val="FP"/>
    <w:basedOn w:val="Normal"/>
    <w:qFormat/>
    <w:rsid w:val="00D02A98"/>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D02A98"/>
    <w:pPr>
      <w:tabs>
        <w:tab w:val="left" w:pos="360"/>
      </w:tabs>
      <w:ind w:left="360" w:hanging="360"/>
    </w:pPr>
    <w:rPr>
      <w:rFonts w:ascii="SimSun"/>
      <w:sz w:val="18"/>
      <w:szCs w:val="18"/>
    </w:rPr>
  </w:style>
  <w:style w:type="paragraph" w:customStyle="1" w:styleId="Proposal">
    <w:name w:val="Proposal"/>
    <w:basedOn w:val="Normal"/>
    <w:qFormat/>
    <w:rsid w:val="00D02A98"/>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D02A98"/>
    <w:pPr>
      <w:keepNext/>
      <w:pageBreakBefore/>
      <w:widowControl/>
      <w:shd w:val="clear" w:color="FFFFFF" w:fill="FFFFFF"/>
      <w:spacing w:before="640"/>
      <w:jc w:val="center"/>
      <w:outlineLvl w:val="0"/>
    </w:pPr>
    <w:rPr>
      <w:rFonts w:ascii="SimHei" w:eastAsia="SimHei"/>
      <w:kern w:val="0"/>
      <w:szCs w:val="20"/>
    </w:rPr>
  </w:style>
  <w:style w:type="paragraph" w:customStyle="1" w:styleId="afff2">
    <w:name w:val="正文图标题"/>
    <w:next w:val="a"/>
    <w:qFormat/>
    <w:rsid w:val="00D02A98"/>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D02A98"/>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D02A98"/>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D02A98"/>
  </w:style>
  <w:style w:type="paragraph" w:customStyle="1" w:styleId="afff4">
    <w:name w:val="附录标识"/>
    <w:basedOn w:val="Normal"/>
    <w:next w:val="a"/>
    <w:qFormat/>
    <w:rsid w:val="00D02A98"/>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D02A98"/>
    <w:rPr>
      <w:rFonts w:ascii="SimSun" w:eastAsia="SimSun"/>
    </w:rPr>
  </w:style>
  <w:style w:type="paragraph" w:customStyle="1" w:styleId="afff6">
    <w:name w:val="示例×："/>
    <w:basedOn w:val="af0"/>
    <w:qFormat/>
    <w:rsid w:val="00D02A98"/>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D02A98"/>
  </w:style>
  <w:style w:type="paragraph" w:customStyle="1" w:styleId="B5">
    <w:name w:val="B5"/>
    <w:basedOn w:val="List5"/>
    <w:qFormat/>
    <w:rsid w:val="00D02A98"/>
  </w:style>
  <w:style w:type="paragraph" w:customStyle="1" w:styleId="afff7">
    <w:name w:val="其他发布日期"/>
    <w:basedOn w:val="afb"/>
    <w:qFormat/>
    <w:rsid w:val="00D02A98"/>
  </w:style>
  <w:style w:type="paragraph" w:customStyle="1" w:styleId="B4">
    <w:name w:val="B4"/>
    <w:basedOn w:val="List4"/>
    <w:link w:val="B4Char"/>
    <w:qFormat/>
    <w:rsid w:val="00D02A98"/>
  </w:style>
  <w:style w:type="paragraph" w:customStyle="1" w:styleId="NO">
    <w:name w:val="NO"/>
    <w:basedOn w:val="Normal"/>
    <w:qFormat/>
    <w:rsid w:val="00D02A98"/>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D02A98"/>
    <w:rPr>
      <w:color w:val="0070C0"/>
    </w:rPr>
  </w:style>
  <w:style w:type="paragraph" w:customStyle="1" w:styleId="afff8">
    <w:name w:val="注×：（正文）"/>
    <w:qFormat/>
    <w:rsid w:val="00D02A98"/>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rsid w:val="00D02A98"/>
    <w:pPr>
      <w:spacing w:line="14" w:lineRule="exact"/>
      <w:ind w:left="811" w:hanging="448"/>
      <w:jc w:val="center"/>
      <w:outlineLvl w:val="0"/>
    </w:pPr>
    <w:rPr>
      <w:color w:val="FFFFFF"/>
    </w:rPr>
  </w:style>
  <w:style w:type="paragraph" w:customStyle="1" w:styleId="afffa">
    <w:name w:val="附录图标题"/>
    <w:basedOn w:val="Normal"/>
    <w:next w:val="a"/>
    <w:qFormat/>
    <w:rsid w:val="00D02A98"/>
    <w:pPr>
      <w:tabs>
        <w:tab w:val="left" w:pos="363"/>
      </w:tabs>
      <w:spacing w:afterLines="50"/>
      <w:jc w:val="center"/>
    </w:pPr>
    <w:rPr>
      <w:rFonts w:ascii="SimHei" w:eastAsia="SimHei"/>
      <w:szCs w:val="21"/>
    </w:rPr>
  </w:style>
  <w:style w:type="paragraph" w:customStyle="1" w:styleId="afffb">
    <w:name w:val="附录标题"/>
    <w:basedOn w:val="a"/>
    <w:next w:val="a"/>
    <w:qFormat/>
    <w:rsid w:val="00D02A98"/>
    <w:pPr>
      <w:ind w:firstLineChars="0" w:firstLine="0"/>
      <w:jc w:val="center"/>
    </w:pPr>
    <w:rPr>
      <w:rFonts w:ascii="SimHei" w:eastAsia="SimHei"/>
    </w:rPr>
  </w:style>
  <w:style w:type="paragraph" w:customStyle="1" w:styleId="afffc">
    <w:name w:val="数字编号列项（二级）"/>
    <w:qFormat/>
    <w:rsid w:val="00D02A98"/>
    <w:pPr>
      <w:tabs>
        <w:tab w:val="left" w:pos="1260"/>
      </w:tabs>
      <w:ind w:left="1190" w:hanging="567"/>
      <w:jc w:val="both"/>
    </w:pPr>
    <w:rPr>
      <w:rFonts w:ascii="SimSun" w:eastAsiaTheme="minorEastAsia" w:hAnsi="Times New Roman"/>
      <w:sz w:val="21"/>
      <w:lang w:val="en-US" w:eastAsia="zh-CN"/>
    </w:rPr>
  </w:style>
  <w:style w:type="paragraph" w:customStyle="1" w:styleId="TAC">
    <w:name w:val="TAC"/>
    <w:basedOn w:val="TAL"/>
    <w:qFormat/>
    <w:rsid w:val="00D02A98"/>
    <w:pPr>
      <w:jc w:val="center"/>
    </w:pPr>
    <w:rPr>
      <w:szCs w:val="20"/>
      <w:lang w:eastAsia="en-US"/>
    </w:rPr>
  </w:style>
  <w:style w:type="paragraph" w:customStyle="1" w:styleId="afffd">
    <w:name w:val="标准书眉_偶数页"/>
    <w:basedOn w:val="a8"/>
    <w:next w:val="Normal"/>
    <w:qFormat/>
    <w:rsid w:val="00D02A98"/>
    <w:pPr>
      <w:jc w:val="left"/>
    </w:pPr>
  </w:style>
  <w:style w:type="paragraph" w:customStyle="1" w:styleId="afffe">
    <w:name w:val="附录三级无"/>
    <w:basedOn w:val="af5"/>
    <w:qFormat/>
    <w:rsid w:val="00D02A98"/>
    <w:pPr>
      <w:tabs>
        <w:tab w:val="clear" w:pos="360"/>
      </w:tabs>
      <w:spacing w:beforeLines="0" w:afterLines="0"/>
    </w:pPr>
    <w:rPr>
      <w:rFonts w:ascii="SimSun" w:eastAsia="SimSun"/>
      <w:szCs w:val="21"/>
    </w:rPr>
  </w:style>
  <w:style w:type="paragraph" w:customStyle="1" w:styleId="TAR">
    <w:name w:val="TAR"/>
    <w:basedOn w:val="TAL"/>
    <w:qFormat/>
    <w:rsid w:val="00D02A98"/>
    <w:pPr>
      <w:jc w:val="right"/>
    </w:pPr>
    <w:rPr>
      <w:szCs w:val="20"/>
      <w:lang w:eastAsia="en-US"/>
    </w:rPr>
  </w:style>
  <w:style w:type="paragraph" w:customStyle="1" w:styleId="ZV">
    <w:name w:val="ZV"/>
    <w:basedOn w:val="ZU"/>
    <w:qFormat/>
    <w:rsid w:val="00D02A98"/>
    <w:pPr>
      <w:framePr w:wrap="notBeside" w:y="16161"/>
    </w:pPr>
  </w:style>
  <w:style w:type="paragraph" w:customStyle="1" w:styleId="affff">
    <w:name w:val="字母编号列项（一级）"/>
    <w:qFormat/>
    <w:rsid w:val="00D02A98"/>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rsid w:val="00D02A98"/>
    <w:pPr>
      <w:tabs>
        <w:tab w:val="left" w:pos="839"/>
      </w:tabs>
      <w:ind w:firstLine="363"/>
    </w:pPr>
    <w:rPr>
      <w:rFonts w:ascii="SimSun" w:eastAsiaTheme="minorEastAsia" w:hAnsi="Times New Roman"/>
      <w:sz w:val="21"/>
      <w:lang w:val="en-US" w:eastAsia="zh-CN"/>
    </w:rPr>
  </w:style>
  <w:style w:type="paragraph" w:customStyle="1" w:styleId="NW">
    <w:name w:val="NW"/>
    <w:basedOn w:val="NO"/>
    <w:qFormat/>
    <w:rsid w:val="00D02A98"/>
    <w:pPr>
      <w:spacing w:after="0"/>
    </w:pPr>
    <w:rPr>
      <w:rFonts w:eastAsia="MS Mincho"/>
      <w:lang w:eastAsia="en-US"/>
    </w:rPr>
  </w:style>
  <w:style w:type="paragraph" w:customStyle="1" w:styleId="affff1">
    <w:name w:val="目次、索引正文"/>
    <w:qFormat/>
    <w:rsid w:val="00D02A98"/>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rsid w:val="00D02A98"/>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sid w:val="00D02A98"/>
    <w:rPr>
      <w:rFonts w:ascii="SimSun" w:eastAsia="SimSun"/>
    </w:rPr>
  </w:style>
  <w:style w:type="paragraph" w:customStyle="1" w:styleId="affff4">
    <w:name w:val="列项说明"/>
    <w:basedOn w:val="Normal"/>
    <w:qFormat/>
    <w:rsid w:val="00D02A98"/>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D02A98"/>
    <w:pPr>
      <w:tabs>
        <w:tab w:val="left" w:pos="840"/>
      </w:tabs>
      <w:ind w:left="839" w:hanging="419"/>
    </w:pPr>
  </w:style>
  <w:style w:type="paragraph" w:customStyle="1" w:styleId="MiniHeading">
    <w:name w:val="MiniHeading"/>
    <w:basedOn w:val="Comments"/>
    <w:qFormat/>
    <w:rsid w:val="00D02A98"/>
    <w:pPr>
      <w:spacing w:before="180"/>
    </w:pPr>
    <w:rPr>
      <w:u w:val="single"/>
      <w:lang w:val="en-US" w:eastAsia="zh-CN"/>
    </w:rPr>
  </w:style>
  <w:style w:type="paragraph" w:customStyle="1" w:styleId="EditorsNote">
    <w:name w:val="Editor's Note"/>
    <w:basedOn w:val="NO"/>
    <w:qFormat/>
    <w:rsid w:val="00D02A98"/>
    <w:rPr>
      <w:rFonts w:eastAsia="MS Mincho"/>
      <w:color w:val="FF0000"/>
      <w:lang w:eastAsia="en-US"/>
    </w:rPr>
  </w:style>
  <w:style w:type="paragraph" w:customStyle="1" w:styleId="affff6">
    <w:name w:val="终结线"/>
    <w:basedOn w:val="Normal"/>
    <w:qFormat/>
    <w:rsid w:val="00D02A98"/>
  </w:style>
  <w:style w:type="paragraph" w:customStyle="1" w:styleId="affff7">
    <w:name w:val="五级无"/>
    <w:basedOn w:val="aff0"/>
    <w:qFormat/>
    <w:rsid w:val="00D02A98"/>
    <w:rPr>
      <w:rFonts w:ascii="SimSun" w:eastAsia="SimSun"/>
    </w:rPr>
  </w:style>
  <w:style w:type="paragraph" w:customStyle="1" w:styleId="affff8">
    <w:name w:val="正文公式编号制表符"/>
    <w:basedOn w:val="a"/>
    <w:next w:val="a"/>
    <w:qFormat/>
    <w:rsid w:val="00D02A98"/>
    <w:pPr>
      <w:ind w:firstLineChars="0" w:firstLine="0"/>
    </w:pPr>
  </w:style>
  <w:style w:type="paragraph" w:customStyle="1" w:styleId="affff9">
    <w:name w:val="列项——（一级）"/>
    <w:qFormat/>
    <w:rsid w:val="00D02A98"/>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rsid w:val="00D02A98"/>
  </w:style>
  <w:style w:type="paragraph" w:customStyle="1" w:styleId="affffa">
    <w:name w:val="封面标准文稿编辑信息"/>
    <w:basedOn w:val="afc"/>
    <w:qFormat/>
    <w:rsid w:val="00D02A98"/>
    <w:pPr>
      <w:spacing w:before="180" w:line="180" w:lineRule="exact"/>
    </w:pPr>
    <w:rPr>
      <w:sz w:val="21"/>
    </w:rPr>
  </w:style>
  <w:style w:type="paragraph" w:customStyle="1" w:styleId="PL">
    <w:name w:val="PL"/>
    <w:qFormat/>
    <w:rsid w:val="00D02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rsid w:val="00D02A98"/>
    <w:pPr>
      <w:keepNext/>
      <w:spacing w:after="0"/>
    </w:pPr>
    <w:rPr>
      <w:rFonts w:ascii="Arial" w:eastAsia="MS Mincho" w:hAnsi="Arial"/>
      <w:sz w:val="18"/>
      <w:lang w:eastAsia="en-US"/>
    </w:rPr>
  </w:style>
  <w:style w:type="paragraph" w:customStyle="1" w:styleId="Style1">
    <w:name w:val="Style1"/>
    <w:basedOn w:val="Heading4"/>
    <w:qFormat/>
    <w:rsid w:val="00D02A98"/>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D02A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rsid w:val="00D02A98"/>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rsid w:val="00D02A98"/>
    <w:pPr>
      <w:spacing w:beforeLines="630"/>
    </w:pPr>
  </w:style>
  <w:style w:type="paragraph" w:customStyle="1" w:styleId="affffc">
    <w:name w:val="前言、引言标题"/>
    <w:next w:val="a"/>
    <w:qFormat/>
    <w:rsid w:val="00D02A98"/>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rsid w:val="00D02A98"/>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D02A98"/>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D02A98"/>
    <w:rPr>
      <w:rFonts w:ascii="Arial" w:eastAsia="MS Mincho" w:hAnsi="Arial"/>
      <w:szCs w:val="24"/>
      <w:lang w:val="en-GB" w:eastAsia="en-GB"/>
    </w:rPr>
  </w:style>
  <w:style w:type="paragraph" w:customStyle="1" w:styleId="ZTD">
    <w:name w:val="ZTD"/>
    <w:basedOn w:val="ZB"/>
    <w:qFormat/>
    <w:rsid w:val="00D02A98"/>
    <w:pPr>
      <w:framePr w:hRule="auto" w:wrap="notBeside" w:y="852"/>
    </w:pPr>
    <w:rPr>
      <w:i w:val="0"/>
      <w:sz w:val="40"/>
    </w:rPr>
  </w:style>
  <w:style w:type="paragraph" w:customStyle="1" w:styleId="affffd">
    <w:name w:val="附录表标题"/>
    <w:basedOn w:val="Normal"/>
    <w:next w:val="a"/>
    <w:qFormat/>
    <w:rsid w:val="00D02A98"/>
    <w:pPr>
      <w:tabs>
        <w:tab w:val="left" w:pos="180"/>
      </w:tabs>
      <w:spacing w:afterLines="50"/>
      <w:jc w:val="center"/>
    </w:pPr>
    <w:rPr>
      <w:rFonts w:ascii="SimHei" w:eastAsia="SimHei"/>
      <w:szCs w:val="21"/>
    </w:rPr>
  </w:style>
  <w:style w:type="paragraph" w:customStyle="1" w:styleId="affffe">
    <w:name w:val="附录图标号"/>
    <w:basedOn w:val="Normal"/>
    <w:qFormat/>
    <w:rsid w:val="00D02A98"/>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D02A98"/>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rsid w:val="00D02A98"/>
    <w:pPr>
      <w:tabs>
        <w:tab w:val="clear" w:pos="360"/>
      </w:tabs>
      <w:spacing w:beforeLines="0" w:afterLines="0"/>
    </w:pPr>
    <w:rPr>
      <w:rFonts w:ascii="SimSun" w:eastAsia="SimSun"/>
      <w:szCs w:val="21"/>
    </w:rPr>
  </w:style>
  <w:style w:type="paragraph" w:customStyle="1" w:styleId="afffff1">
    <w:name w:val="附录一级无"/>
    <w:basedOn w:val="ad"/>
    <w:qFormat/>
    <w:rsid w:val="00D02A98"/>
    <w:pPr>
      <w:tabs>
        <w:tab w:val="clear" w:pos="360"/>
      </w:tabs>
      <w:spacing w:beforeLines="0" w:afterLines="0"/>
    </w:pPr>
    <w:rPr>
      <w:rFonts w:ascii="SimSun" w:eastAsia="SimSun"/>
      <w:szCs w:val="21"/>
    </w:rPr>
  </w:style>
  <w:style w:type="paragraph" w:customStyle="1" w:styleId="afffff2">
    <w:name w:val="列项说明数字编号"/>
    <w:qFormat/>
    <w:rsid w:val="00D02A98"/>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rsid w:val="00D02A98"/>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D02A98"/>
    <w:pPr>
      <w:ind w:left="851" w:hanging="851"/>
    </w:pPr>
    <w:rPr>
      <w:szCs w:val="20"/>
      <w:lang w:eastAsia="en-US"/>
    </w:rPr>
  </w:style>
  <w:style w:type="paragraph" w:customStyle="1" w:styleId="afffff4">
    <w:name w:val="封面正文"/>
    <w:qFormat/>
    <w:rsid w:val="00D02A98"/>
    <w:pPr>
      <w:jc w:val="both"/>
    </w:pPr>
    <w:rPr>
      <w:rFonts w:ascii="Times New Roman" w:eastAsiaTheme="minorEastAsia" w:hAnsi="Times New Roman"/>
      <w:lang w:val="en-US" w:eastAsia="zh-CN"/>
    </w:rPr>
  </w:style>
  <w:style w:type="paragraph" w:customStyle="1" w:styleId="2Char">
    <w:name w:val="2 Char"/>
    <w:semiHidden/>
    <w:qFormat/>
    <w:rsid w:val="00D02A98"/>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rsid w:val="00D02A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D02A98"/>
    <w:pPr>
      <w:spacing w:before="120"/>
      <w:ind w:left="221"/>
    </w:pPr>
    <w:rPr>
      <w:rFonts w:ascii="SimSun" w:eastAsiaTheme="minorEastAsia" w:hAnsi="Times New Roman"/>
      <w:sz w:val="18"/>
      <w:szCs w:val="18"/>
      <w:lang w:val="en-US" w:eastAsia="zh-CN"/>
    </w:rPr>
  </w:style>
  <w:style w:type="paragraph" w:customStyle="1" w:styleId="EW">
    <w:name w:val="EW"/>
    <w:basedOn w:val="EX"/>
    <w:qFormat/>
    <w:rsid w:val="00D02A98"/>
    <w:pPr>
      <w:spacing w:after="0"/>
    </w:pPr>
  </w:style>
  <w:style w:type="paragraph" w:customStyle="1" w:styleId="1">
    <w:name w:val="封面标准号1"/>
    <w:qFormat/>
    <w:rsid w:val="00D02A98"/>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sid w:val="00D02A98"/>
    <w:rPr>
      <w:rFonts w:ascii="Arial" w:eastAsia="Times New Roman" w:hAnsi="Arial"/>
      <w:lang w:val="en-GB" w:eastAsia="en-US"/>
    </w:rPr>
  </w:style>
  <w:style w:type="paragraph" w:customStyle="1" w:styleId="Observation">
    <w:name w:val="Observation"/>
    <w:basedOn w:val="Proposal"/>
    <w:qFormat/>
    <w:rsid w:val="00D02A98"/>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D02A98"/>
    <w:rPr>
      <w:kern w:val="2"/>
      <w:sz w:val="21"/>
      <w:szCs w:val="24"/>
    </w:rPr>
  </w:style>
  <w:style w:type="character" w:customStyle="1" w:styleId="B3Char">
    <w:name w:val="B3 Char"/>
    <w:basedOn w:val="DefaultParagraphFont"/>
    <w:qFormat/>
    <w:rsid w:val="00D02A98"/>
    <w:rPr>
      <w:lang w:val="en-GB"/>
    </w:rPr>
  </w:style>
  <w:style w:type="character" w:customStyle="1" w:styleId="B4Char">
    <w:name w:val="B4 Char"/>
    <w:link w:val="B4"/>
    <w:qFormat/>
    <w:rsid w:val="00D02A98"/>
    <w:rPr>
      <w:rFonts w:eastAsia="MS Mincho"/>
      <w:lang w:val="en-GB" w:eastAsia="en-US"/>
    </w:rPr>
  </w:style>
  <w:style w:type="paragraph" w:customStyle="1" w:styleId="Guidance">
    <w:name w:val="Guidance"/>
    <w:basedOn w:val="Normal"/>
    <w:qFormat/>
    <w:rsid w:val="00D02A98"/>
    <w:pPr>
      <w:widowControl/>
      <w:spacing w:after="180"/>
      <w:jc w:val="left"/>
    </w:pPr>
    <w:rPr>
      <w:i/>
      <w:color w:val="0000FF"/>
      <w:kern w:val="0"/>
      <w:sz w:val="20"/>
      <w:szCs w:val="20"/>
      <w:lang w:val="en-GB" w:eastAsia="en-US"/>
    </w:rPr>
  </w:style>
  <w:style w:type="character" w:customStyle="1" w:styleId="B1Zchn">
    <w:name w:val="B1 Zchn"/>
    <w:qFormat/>
    <w:rsid w:val="00D02A98"/>
    <w:rPr>
      <w:lang w:eastAsia="en-US"/>
    </w:rPr>
  </w:style>
  <w:style w:type="table" w:customStyle="1" w:styleId="TableNormal1">
    <w:name w:val="Table Normal1"/>
    <w:basedOn w:val="TableNormal"/>
    <w:semiHidden/>
    <w:qFormat/>
    <w:rsid w:val="00D02A98"/>
    <w:pPr>
      <w:spacing w:after="0"/>
    </w:pPr>
    <w:rPr>
      <w:rFonts w:cs="Calibri"/>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EEB76-6CE7-4AB8-9856-F2C7CD2E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2017-09-29T02:36:00Z</dcterms:created>
  <dcterms:modified xsi:type="dcterms:W3CDTF">2017-09-29T02:36:00Z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